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9FFEF">
      <w:pPr>
        <w:jc w:val="center"/>
        <w:rPr>
          <w:rFonts w:hint="default"/>
          <w:sz w:val="36"/>
          <w:lang w:val="en-US"/>
        </w:rPr>
      </w:pPr>
      <w:r>
        <w:rPr>
          <w:rFonts w:hint="eastAsia"/>
          <w:sz w:val="36"/>
          <w:lang w:val="en-US" w:eastAsia="zh-CN"/>
        </w:rPr>
        <w:t>四通道直流电源供应器</w:t>
      </w:r>
    </w:p>
    <w:p w14:paraId="50622718">
      <w:pPr>
        <w:rPr>
          <w:rFonts w:hint="eastAsia" w:ascii="Times New Roman" w:hAnsi="Times New Roman" w:cs="Times New Roman"/>
          <w:sz w:val="24"/>
          <w:szCs w:val="24"/>
        </w:rPr>
      </w:pPr>
    </w:p>
    <w:p w14:paraId="3BA1F6E9">
      <w:pPr>
        <w:rPr>
          <w:rFonts w:hint="eastAsia" w:ascii="Times New Roman" w:hAnsi="Times New Roman" w:cs="Times New Roman"/>
          <w:sz w:val="24"/>
          <w:szCs w:val="24"/>
        </w:rPr>
      </w:pPr>
    </w:p>
    <w:p w14:paraId="68FB9FE4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产品型号：</w:t>
      </w:r>
      <w:bookmarkStart w:id="0" w:name="_GoBack"/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/>
          <w:sz w:val="36"/>
          <w:lang w:val="en-US" w:eastAsia="zh-CN"/>
        </w:rPr>
        <w:t>DC6K-12-120-4CH</w:t>
      </w:r>
      <w:bookmarkEnd w:id="0"/>
    </w:p>
    <w:p w14:paraId="795B6C4E">
      <w:pPr>
        <w:rPr>
          <w:rFonts w:hint="eastAsia" w:ascii="Times New Roman" w:hAnsi="Times New Roman" w:cs="Times New Roman"/>
          <w:sz w:val="24"/>
          <w:szCs w:val="24"/>
        </w:rPr>
      </w:pPr>
    </w:p>
    <w:p w14:paraId="167FDA38">
      <w:pPr>
        <w:rPr>
          <w:rFonts w:hint="eastAsia" w:ascii="Times New Roman" w:hAnsi="Times New Roman" w:cs="Times New Roman"/>
          <w:sz w:val="24"/>
          <w:szCs w:val="24"/>
        </w:rPr>
      </w:pPr>
    </w:p>
    <w:p w14:paraId="5DA5E2D8">
      <w:pPr>
        <w:rPr>
          <w:rFonts w:hint="eastAsia" w:ascii="Times New Roman" w:hAnsi="Times New Roman" w:cs="Times New Roman"/>
          <w:sz w:val="24"/>
          <w:szCs w:val="24"/>
        </w:rPr>
      </w:pPr>
    </w:p>
    <w:p w14:paraId="7AC7426B">
      <w:pPr>
        <w:rPr>
          <w:rFonts w:hint="eastAsia" w:ascii="Times New Roman" w:hAnsi="Times New Roman" w:cs="Times New Roman"/>
          <w:sz w:val="24"/>
          <w:szCs w:val="24"/>
        </w:rPr>
      </w:pPr>
    </w:p>
    <w:p w14:paraId="34F2D3AE">
      <w:pPr>
        <w:rPr>
          <w:rFonts w:hint="eastAsia" w:ascii="Times New Roman" w:hAnsi="Times New Roman" w:cs="Times New Roman"/>
          <w:sz w:val="24"/>
          <w:szCs w:val="24"/>
        </w:rPr>
      </w:pPr>
    </w:p>
    <w:p w14:paraId="68BEB41F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主要技术参数：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1496"/>
        <w:gridCol w:w="4949"/>
      </w:tblGrid>
      <w:tr w14:paraId="033CF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0" w:type="auto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56705E3">
            <w:pPr>
              <w:pStyle w:val="8"/>
              <w:spacing w:before="0" w:line="305" w:lineRule="exact"/>
              <w:ind w:left="376" w:right="362"/>
              <w:jc w:val="center"/>
              <w:rPr>
                <w:rFonts w:ascii="Microsoft JhengHei" w:eastAsia="Microsoft JhengHei"/>
                <w:b/>
                <w:sz w:val="19"/>
              </w:rPr>
            </w:pPr>
            <w:r>
              <w:rPr>
                <w:rFonts w:hint="eastAsia" w:ascii="Microsoft JhengHei" w:eastAsia="Microsoft JhengHei"/>
                <w:b/>
                <w:w w:val="110"/>
                <w:sz w:val="19"/>
              </w:rPr>
              <w:t>特性类型</w:t>
            </w:r>
          </w:p>
        </w:tc>
        <w:tc>
          <w:tcPr>
            <w:tcW w:w="1496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22FAC332">
            <w:pPr>
              <w:pStyle w:val="8"/>
              <w:spacing w:before="0" w:line="305" w:lineRule="exact"/>
              <w:jc w:val="center"/>
              <w:rPr>
                <w:rFonts w:ascii="Microsoft JhengHei" w:eastAsia="Microsoft JhengHei"/>
                <w:b/>
                <w:sz w:val="19"/>
              </w:rPr>
            </w:pPr>
            <w:r>
              <w:rPr>
                <w:rFonts w:hint="eastAsia" w:ascii="Microsoft JhengHei" w:eastAsia="Microsoft JhengHei"/>
                <w:b/>
                <w:w w:val="110"/>
                <w:sz w:val="19"/>
              </w:rPr>
              <w:t>参数项目</w:t>
            </w:r>
          </w:p>
        </w:tc>
        <w:tc>
          <w:tcPr>
            <w:tcW w:w="4949" w:type="dxa"/>
            <w:tcBorders>
              <w:bottom w:val="single" w:color="000000" w:sz="6" w:space="0"/>
            </w:tcBorders>
            <w:vAlign w:val="center"/>
          </w:tcPr>
          <w:p w14:paraId="70F6D8F8">
            <w:pPr>
              <w:pStyle w:val="8"/>
              <w:spacing w:before="0" w:line="305" w:lineRule="exact"/>
              <w:ind w:left="2125" w:right="2111"/>
              <w:jc w:val="center"/>
              <w:rPr>
                <w:rFonts w:ascii="Microsoft JhengHei" w:eastAsia="Microsoft JhengHei"/>
                <w:b/>
                <w:sz w:val="19"/>
              </w:rPr>
            </w:pPr>
            <w:r>
              <w:rPr>
                <w:rFonts w:hint="eastAsia" w:ascii="Microsoft JhengHei" w:eastAsia="Microsoft JhengHei"/>
                <w:b/>
                <w:w w:val="110"/>
                <w:sz w:val="19"/>
              </w:rPr>
              <w:t>技术要求</w:t>
            </w:r>
          </w:p>
        </w:tc>
      </w:tr>
      <w:tr w14:paraId="2D8CF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0" w:type="auto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6689C717">
            <w:pPr>
              <w:pStyle w:val="8"/>
              <w:spacing w:before="171"/>
              <w:ind w:left="0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输入特性</w:t>
            </w:r>
          </w:p>
        </w:tc>
        <w:tc>
          <w:tcPr>
            <w:tcW w:w="1496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2FC45BD9">
            <w:pPr>
              <w:pStyle w:val="8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额定输入电压</w:t>
            </w:r>
          </w:p>
        </w:tc>
        <w:tc>
          <w:tcPr>
            <w:tcW w:w="4949" w:type="dxa"/>
            <w:tcBorders>
              <w:top w:val="single" w:color="000000" w:sz="6" w:space="0"/>
            </w:tcBorders>
            <w:vAlign w:val="center"/>
          </w:tcPr>
          <w:p w14:paraId="74F50FF5">
            <w:pPr>
              <w:pStyle w:val="8"/>
              <w:tabs>
                <w:tab w:val="left" w:pos="2047"/>
              </w:tabs>
              <w:jc w:val="both"/>
              <w:rPr>
                <w:sz w:val="19"/>
              </w:rPr>
            </w:pPr>
            <w:r>
              <w:rPr>
                <w:spacing w:val="-4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AC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22</w:t>
            </w:r>
            <w:r>
              <w:rPr>
                <w:w w:val="110"/>
                <w:sz w:val="19"/>
              </w:rPr>
              <w:t>0V±10%</w:t>
            </w:r>
            <w:r>
              <w:rPr>
                <w:w w:val="110"/>
                <w:sz w:val="19"/>
              </w:rPr>
              <w:tab/>
            </w:r>
            <w:r>
              <w:rPr>
                <w:w w:val="110"/>
                <w:sz w:val="19"/>
              </w:rPr>
              <w:t>50HZ</w:t>
            </w:r>
          </w:p>
        </w:tc>
      </w:tr>
      <w:tr w14:paraId="4E1F5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0" w:type="auto"/>
            <w:vMerge w:val="continue"/>
            <w:tcBorders>
              <w:top w:val="nil"/>
              <w:right w:val="single" w:color="000000" w:sz="6" w:space="0"/>
            </w:tcBorders>
            <w:vAlign w:val="center"/>
          </w:tcPr>
          <w:p w14:paraId="29944CC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75D9E43A">
            <w:pPr>
              <w:pStyle w:val="8"/>
              <w:ind w:left="103"/>
              <w:jc w:val="both"/>
              <w:rPr>
                <w:rFonts w:hint="default" w:eastAsia="宋体"/>
                <w:sz w:val="19"/>
                <w:lang w:val="en-US" w:eastAsia="zh-CN"/>
              </w:rPr>
            </w:pPr>
            <w:r>
              <w:rPr>
                <w:w w:val="110"/>
                <w:sz w:val="19"/>
              </w:rPr>
              <w:t>额定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输入电流</w:t>
            </w:r>
          </w:p>
        </w:tc>
        <w:tc>
          <w:tcPr>
            <w:tcW w:w="4949" w:type="dxa"/>
            <w:vAlign w:val="center"/>
          </w:tcPr>
          <w:p w14:paraId="4A9806A6">
            <w:pPr>
              <w:pStyle w:val="8"/>
              <w:jc w:val="both"/>
              <w:rPr>
                <w:rFonts w:hint="default"/>
                <w:sz w:val="19"/>
                <w:lang w:val="en-US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32A</w:t>
            </w:r>
          </w:p>
        </w:tc>
      </w:tr>
      <w:tr w14:paraId="6A718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587" w:type="dxa"/>
            <w:vMerge w:val="restart"/>
            <w:tcBorders>
              <w:top w:val="nil"/>
              <w:right w:val="single" w:color="000000" w:sz="6" w:space="0"/>
            </w:tcBorders>
            <w:vAlign w:val="center"/>
          </w:tcPr>
          <w:p w14:paraId="4AFA1B2E">
            <w:pPr>
              <w:pStyle w:val="8"/>
              <w:spacing w:before="0"/>
              <w:ind w:left="395"/>
              <w:rPr>
                <w:sz w:val="19"/>
              </w:rPr>
            </w:pPr>
            <w:r>
              <w:rPr>
                <w:w w:val="110"/>
                <w:sz w:val="19"/>
              </w:rPr>
              <w:t>输出特性</w:t>
            </w: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2241FCDA">
            <w:pPr>
              <w:pStyle w:val="8"/>
              <w:ind w:left="103" w:leftChars="0"/>
              <w:jc w:val="center"/>
              <w:rPr>
                <w:rFonts w:hint="eastAsia"/>
                <w:w w:val="110"/>
                <w:sz w:val="19"/>
              </w:rPr>
            </w:pPr>
            <w:r>
              <w:rPr>
                <w:w w:val="110"/>
                <w:sz w:val="19"/>
              </w:rPr>
              <w:t>额定输</w:t>
            </w:r>
            <w:r>
              <w:rPr>
                <w:rFonts w:hint="eastAsia"/>
                <w:w w:val="110"/>
                <w:sz w:val="19"/>
              </w:rPr>
              <w:t>出</w:t>
            </w:r>
          </w:p>
          <w:p w14:paraId="3889D38E">
            <w:pPr>
              <w:pStyle w:val="8"/>
              <w:ind w:left="103" w:leftChars="0"/>
              <w:jc w:val="center"/>
              <w:rPr>
                <w:w w:val="110"/>
                <w:sz w:val="19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总</w:t>
            </w:r>
            <w:r>
              <w:rPr>
                <w:w w:val="110"/>
                <w:sz w:val="19"/>
              </w:rPr>
              <w:t>功率</w:t>
            </w:r>
          </w:p>
        </w:tc>
        <w:tc>
          <w:tcPr>
            <w:tcW w:w="4949" w:type="dxa"/>
            <w:vAlign w:val="center"/>
          </w:tcPr>
          <w:p w14:paraId="756BEA5E">
            <w:pPr>
              <w:pStyle w:val="8"/>
              <w:ind w:left="106" w:leftChars="0"/>
              <w:jc w:val="both"/>
              <w:rPr>
                <w:rFonts w:hint="eastAsia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6</w:t>
            </w:r>
            <w:r>
              <w:rPr>
                <w:rFonts w:hint="eastAsia"/>
                <w:w w:val="110"/>
                <w:sz w:val="19"/>
              </w:rPr>
              <w:t>KW</w:t>
            </w:r>
          </w:p>
        </w:tc>
      </w:tr>
      <w:tr w14:paraId="64800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0DAC642A">
            <w:pPr>
              <w:pStyle w:val="8"/>
              <w:spacing w:before="0"/>
              <w:ind w:left="395"/>
              <w:rPr>
                <w:sz w:val="19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092349FC">
            <w:pPr>
              <w:pStyle w:val="8"/>
              <w:ind w:left="103"/>
              <w:jc w:val="center"/>
              <w:rPr>
                <w:rFonts w:hint="default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通道数</w:t>
            </w:r>
          </w:p>
        </w:tc>
        <w:tc>
          <w:tcPr>
            <w:tcW w:w="4949" w:type="dxa"/>
            <w:vAlign w:val="center"/>
          </w:tcPr>
          <w:p w14:paraId="20499895">
            <w:pPr>
              <w:pStyle w:val="8"/>
              <w:tabs>
                <w:tab w:val="left" w:pos="1260"/>
              </w:tabs>
              <w:jc w:val="both"/>
              <w:rPr>
                <w:rFonts w:hint="default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4</w:t>
            </w:r>
          </w:p>
        </w:tc>
      </w:tr>
      <w:tr w14:paraId="5FAC0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4139D6B1">
            <w:pPr>
              <w:pStyle w:val="8"/>
              <w:spacing w:before="0"/>
              <w:ind w:left="395"/>
              <w:rPr>
                <w:sz w:val="19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16719904">
            <w:pPr>
              <w:pStyle w:val="8"/>
              <w:ind w:left="103"/>
              <w:jc w:val="center"/>
              <w:rPr>
                <w:rFonts w:hint="default" w:eastAsia="宋体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单通道参数</w:t>
            </w:r>
          </w:p>
        </w:tc>
        <w:tc>
          <w:tcPr>
            <w:tcW w:w="4949" w:type="dxa"/>
            <w:vAlign w:val="center"/>
          </w:tcPr>
          <w:p w14:paraId="10552A4F">
            <w:pPr>
              <w:pStyle w:val="8"/>
              <w:tabs>
                <w:tab w:val="left" w:pos="1260"/>
              </w:tabs>
              <w:jc w:val="both"/>
              <w:rPr>
                <w:rFonts w:hint="default" w:eastAsia="宋体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1.5KW</w:t>
            </w:r>
          </w:p>
        </w:tc>
      </w:tr>
      <w:tr w14:paraId="692C0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7EA38B29">
            <w:pPr>
              <w:pStyle w:val="8"/>
              <w:spacing w:before="0"/>
              <w:ind w:left="395"/>
              <w:rPr>
                <w:sz w:val="19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710B392E">
            <w:pPr>
              <w:pStyle w:val="8"/>
              <w:ind w:left="103"/>
              <w:jc w:val="center"/>
              <w:rPr>
                <w:rFonts w:hint="eastAsia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单通道</w:t>
            </w:r>
          </w:p>
          <w:p w14:paraId="4C2EDE08">
            <w:pPr>
              <w:pStyle w:val="8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输出电压</w:t>
            </w:r>
          </w:p>
        </w:tc>
        <w:tc>
          <w:tcPr>
            <w:tcW w:w="4949" w:type="dxa"/>
            <w:vAlign w:val="center"/>
          </w:tcPr>
          <w:p w14:paraId="7E0C3FF7">
            <w:pPr>
              <w:pStyle w:val="8"/>
              <w:tabs>
                <w:tab w:val="left" w:pos="1260"/>
              </w:tabs>
              <w:jc w:val="both"/>
              <w:rPr>
                <w:sz w:val="19"/>
              </w:rPr>
            </w:pPr>
            <w:r>
              <w:rPr>
                <w:w w:val="110"/>
                <w:sz w:val="19"/>
              </w:rPr>
              <w:t>DC 0～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12</w:t>
            </w:r>
            <w:r>
              <w:rPr>
                <w:w w:val="110"/>
                <w:sz w:val="19"/>
              </w:rPr>
              <w:t>V</w:t>
            </w:r>
            <w:r>
              <w:rPr>
                <w:w w:val="110"/>
                <w:sz w:val="19"/>
              </w:rPr>
              <w:tab/>
            </w:r>
            <w:r>
              <w:rPr>
                <w:w w:val="110"/>
                <w:sz w:val="19"/>
              </w:rPr>
              <w:t>（0～100%平滑连续可调）</w:t>
            </w:r>
          </w:p>
        </w:tc>
      </w:tr>
      <w:tr w14:paraId="0BEE1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7B8BB03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283A5258">
            <w:pPr>
              <w:pStyle w:val="8"/>
              <w:spacing w:before="16"/>
              <w:ind w:left="103"/>
              <w:jc w:val="center"/>
              <w:rPr>
                <w:rFonts w:hint="eastAsia"/>
                <w:w w:val="110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单通道</w:t>
            </w:r>
          </w:p>
          <w:p w14:paraId="4D185B34">
            <w:pPr>
              <w:pStyle w:val="8"/>
              <w:spacing w:before="16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输出电流</w:t>
            </w:r>
          </w:p>
        </w:tc>
        <w:tc>
          <w:tcPr>
            <w:tcW w:w="4949" w:type="dxa"/>
            <w:vAlign w:val="center"/>
          </w:tcPr>
          <w:p w14:paraId="0A792AA4">
            <w:pPr>
              <w:pStyle w:val="8"/>
              <w:spacing w:before="16"/>
              <w:jc w:val="both"/>
              <w:rPr>
                <w:sz w:val="19"/>
              </w:rPr>
            </w:pPr>
            <w:r>
              <w:rPr>
                <w:w w:val="110"/>
                <w:sz w:val="19"/>
              </w:rPr>
              <w:t>DC 0～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12</w:t>
            </w:r>
            <w:r>
              <w:rPr>
                <w:w w:val="110"/>
                <w:sz w:val="19"/>
              </w:rPr>
              <w:t>0A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 xml:space="preserve"> </w:t>
            </w:r>
            <w:r>
              <w:rPr>
                <w:w w:val="110"/>
                <w:sz w:val="19"/>
              </w:rPr>
              <w:t>（0～100%平滑连续可调</w:t>
            </w:r>
            <w:r>
              <w:rPr>
                <w:rFonts w:hint="eastAsia"/>
                <w:w w:val="110"/>
                <w:sz w:val="19"/>
                <w:lang w:eastAsia="zh-CN"/>
              </w:rPr>
              <w:t>，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OCP点135A</w:t>
            </w:r>
            <w:r>
              <w:rPr>
                <w:w w:val="110"/>
                <w:sz w:val="19"/>
              </w:rPr>
              <w:t>）</w:t>
            </w:r>
          </w:p>
        </w:tc>
      </w:tr>
      <w:tr w14:paraId="5E62D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7C9E607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198A6BC6">
            <w:pPr>
              <w:pStyle w:val="8"/>
              <w:spacing w:before="16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稳流精度</w:t>
            </w:r>
          </w:p>
        </w:tc>
        <w:tc>
          <w:tcPr>
            <w:tcW w:w="4949" w:type="dxa"/>
            <w:vAlign w:val="center"/>
          </w:tcPr>
          <w:p w14:paraId="3B525C49">
            <w:pPr>
              <w:pStyle w:val="8"/>
              <w:spacing w:before="16"/>
              <w:jc w:val="both"/>
              <w:rPr>
                <w:rFonts w:hint="default" w:eastAsia="宋体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0.1A</w:t>
            </w:r>
          </w:p>
        </w:tc>
      </w:tr>
      <w:tr w14:paraId="65245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5AF0BF3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002AD928">
            <w:pPr>
              <w:pStyle w:val="8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稳压精度</w:t>
            </w:r>
          </w:p>
        </w:tc>
        <w:tc>
          <w:tcPr>
            <w:tcW w:w="4949" w:type="dxa"/>
            <w:vAlign w:val="center"/>
          </w:tcPr>
          <w:p w14:paraId="27C0AF5F">
            <w:pPr>
              <w:pStyle w:val="8"/>
              <w:jc w:val="both"/>
              <w:rPr>
                <w:rFonts w:hint="default" w:eastAsia="宋体"/>
                <w:sz w:val="19"/>
                <w:lang w:val="en-US" w:eastAsia="zh-CN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0.1V</w:t>
            </w:r>
          </w:p>
        </w:tc>
      </w:tr>
      <w:tr w14:paraId="232A5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587" w:type="dxa"/>
            <w:vMerge w:val="continue"/>
            <w:tcBorders>
              <w:right w:val="single" w:color="000000" w:sz="6" w:space="0"/>
            </w:tcBorders>
            <w:vAlign w:val="center"/>
          </w:tcPr>
          <w:p w14:paraId="5123FD4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left w:val="single" w:color="000000" w:sz="6" w:space="0"/>
            </w:tcBorders>
            <w:vAlign w:val="center"/>
          </w:tcPr>
          <w:p w14:paraId="27ED88E3">
            <w:pPr>
              <w:pStyle w:val="8"/>
              <w:ind w:left="103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显示精度</w:t>
            </w:r>
          </w:p>
        </w:tc>
        <w:tc>
          <w:tcPr>
            <w:tcW w:w="4949" w:type="dxa"/>
            <w:vAlign w:val="center"/>
          </w:tcPr>
          <w:p w14:paraId="4B24FB12">
            <w:pPr>
              <w:pStyle w:val="8"/>
              <w:jc w:val="both"/>
              <w:rPr>
                <w:sz w:val="19"/>
              </w:rPr>
            </w:pPr>
            <w:r>
              <w:rPr>
                <w:rFonts w:hint="eastAsia"/>
                <w:w w:val="110"/>
                <w:sz w:val="19"/>
                <w:lang w:val="en-US" w:eastAsia="zh-CN"/>
              </w:rPr>
              <w:t>0.</w:t>
            </w:r>
            <w:r>
              <w:rPr>
                <w:w w:val="110"/>
                <w:sz w:val="19"/>
              </w:rPr>
              <w:t>1A,0.1V</w:t>
            </w:r>
          </w:p>
        </w:tc>
      </w:tr>
      <w:tr w14:paraId="46D9D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72BA1586">
            <w:pPr>
              <w:pStyle w:val="8"/>
              <w:spacing w:before="45"/>
              <w:ind w:right="36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保护特性</w:t>
            </w:r>
          </w:p>
        </w:tc>
        <w:tc>
          <w:tcPr>
            <w:tcW w:w="0" w:type="auto"/>
            <w:gridSpan w:val="2"/>
            <w:tcBorders>
              <w:left w:val="single" w:color="000000" w:sz="6" w:space="0"/>
            </w:tcBorders>
          </w:tcPr>
          <w:p w14:paraId="4EC2D226">
            <w:pPr>
              <w:pStyle w:val="8"/>
              <w:spacing w:before="16"/>
              <w:ind w:left="103"/>
              <w:rPr>
                <w:sz w:val="19"/>
              </w:rPr>
            </w:pPr>
            <w:r>
              <w:rPr>
                <w:w w:val="110"/>
                <w:sz w:val="19"/>
              </w:rPr>
              <w:t>具有过压、过流、欠压、</w:t>
            </w:r>
            <w:r>
              <w:rPr>
                <w:rFonts w:hint="eastAsia"/>
                <w:w w:val="110"/>
                <w:sz w:val="19"/>
                <w:lang w:val="en-US" w:eastAsia="zh-CN"/>
              </w:rPr>
              <w:t>过压</w:t>
            </w:r>
            <w:r>
              <w:rPr>
                <w:w w:val="110"/>
                <w:sz w:val="19"/>
              </w:rPr>
              <w:t>、短路、过热等保护功能</w:t>
            </w:r>
          </w:p>
        </w:tc>
      </w:tr>
    </w:tbl>
    <w:p w14:paraId="08C4E4C0">
      <w:pPr>
        <w:rPr>
          <w:rFonts w:ascii="Times New Roman" w:hAnsi="Times New Roman" w:cs="Times New Roman"/>
          <w:sz w:val="24"/>
          <w:szCs w:val="24"/>
        </w:rPr>
      </w:pPr>
    </w:p>
    <w:p w14:paraId="7EEA6536">
      <w:pPr>
        <w:rPr>
          <w:rFonts w:ascii="Times New Roman" w:hAnsi="Times New Roman" w:cs="Times New Roman"/>
          <w:sz w:val="24"/>
          <w:szCs w:val="24"/>
        </w:rPr>
      </w:pPr>
    </w:p>
    <w:p w14:paraId="35C7F147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N2EzOTIwNTFkMWRjYjlhM2M2MjEwMTAzOTAyMTAifQ=="/>
  </w:docVars>
  <w:rsids>
    <w:rsidRoot w:val="00CB4439"/>
    <w:rsid w:val="002423F2"/>
    <w:rsid w:val="002F7183"/>
    <w:rsid w:val="00634483"/>
    <w:rsid w:val="00700F56"/>
    <w:rsid w:val="00801013"/>
    <w:rsid w:val="0081796A"/>
    <w:rsid w:val="008E4183"/>
    <w:rsid w:val="009252FE"/>
    <w:rsid w:val="00CB4439"/>
    <w:rsid w:val="00D92558"/>
    <w:rsid w:val="00E93E94"/>
    <w:rsid w:val="2FF47EB5"/>
    <w:rsid w:val="41065D7C"/>
    <w:rsid w:val="448D087F"/>
    <w:rsid w:val="4CA47485"/>
    <w:rsid w:val="59102D3F"/>
    <w:rsid w:val="5A3275B1"/>
    <w:rsid w:val="5F354520"/>
    <w:rsid w:val="62320BD2"/>
    <w:rsid w:val="7BC0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autoRedefine/>
    <w:semiHidden/>
    <w:qFormat/>
    <w:uiPriority w:val="99"/>
    <w:rPr>
      <w:sz w:val="18"/>
      <w:szCs w:val="18"/>
    </w:rPr>
  </w:style>
  <w:style w:type="paragraph" w:customStyle="1" w:styleId="8">
    <w:name w:val="Table Paragraph"/>
    <w:basedOn w:val="1"/>
    <w:qFormat/>
    <w:uiPriority w:val="1"/>
    <w:pPr>
      <w:spacing w:before="18" w:after="200" w:line="276" w:lineRule="auto"/>
      <w:ind w:left="106"/>
      <w:jc w:val="left"/>
    </w:pPr>
    <w:rPr>
      <w:rFonts w:ascii="宋体" w:hAnsi="宋体" w:eastAsia="宋体" w:cs="宋体"/>
      <w:lang w:val="zh-CN" w:bidi="zh-CN"/>
    </w:rPr>
  </w:style>
  <w:style w:type="character" w:customStyle="1" w:styleId="9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2202</Words>
  <Characters>2350</Characters>
  <Lines>17</Lines>
  <Paragraphs>4</Paragraphs>
  <TotalTime>2</TotalTime>
  <ScaleCrop>false</ScaleCrop>
  <LinksUpToDate>false</LinksUpToDate>
  <CharactersWithSpaces>2409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2021-02-24T03:56:00Z</dcterms:created>
  <dc:creator>thinkpad</dc:creator>
  <cp:lastModifiedBy>Administrator</cp:lastModifiedBy>
  <dcterms:modified xsi:type="dcterms:W3CDTF">2026-07-24T01:41:30Z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538C37E83DD74EBBAF1B0F03BE9884E4_13</vt:lpwstr>
  </property>
  <property fmtid="{D5CDD505-2E9C-101B-9397-08002B2CF9AE}" pid="4" name="KSOTemplateDocerSaveRecord">
    <vt:lpwstr>eyJoZGlkIjoiODliNGU0ZjM2M2MyYzk3YjU1NmRmYmM0YTdjNWM2ZGYiLCJ1c2VySWQiOiI2NTc5MDUifQ==</vt:lpwstr>
  </property>
</Properties>
</file>