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BB5D9">
      <w:pPr>
        <w:pStyle w:val="11"/>
        <w:spacing w:before="91" w:line="222" w:lineRule="auto"/>
        <w:jc w:val="right"/>
        <w:rPr>
          <w:position w:val="20"/>
          <w:sz w:val="28"/>
          <w:szCs w:val="28"/>
        </w:rPr>
      </w:pPr>
    </w:p>
    <w:p w14:paraId="38512C13">
      <w:pPr>
        <w:pStyle w:val="18"/>
        <w:widowControl/>
        <w:rPr>
          <w:rFonts w:ascii="Times New Roman" w:hAnsi="Times New Roman" w:eastAsia="黑体" w:cs="Times New Roman"/>
          <w:b w:val="0"/>
          <w:bCs w:val="0"/>
          <w:sz w:val="36"/>
          <w:szCs w:val="24"/>
        </w:rPr>
      </w:pPr>
      <w:r>
        <w:rPr>
          <w:rFonts w:ascii="Times New Roman" w:hAnsi="Times New Roman" w:eastAsia="黑体" w:cs="Times New Roman"/>
          <w:b w:val="0"/>
          <w:bCs w:val="0"/>
          <w:sz w:val="36"/>
          <w:szCs w:val="24"/>
        </w:rPr>
        <w:t xml:space="preserve">直流电源使用安全注意事项    </w:t>
      </w:r>
      <w:r>
        <w:rPr>
          <w:rFonts w:ascii="Times New Roman" w:hAnsi="Times New Roman" w:eastAsia="黑体" w:cs="Times New Roman"/>
          <w:b w:val="0"/>
          <w:bCs w:val="0"/>
          <w:sz w:val="36"/>
          <w:szCs w:val="24"/>
        </w:rPr>
        <w:drawing>
          <wp:inline distT="0" distB="0" distL="0" distR="0">
            <wp:extent cx="12065" cy="12065"/>
            <wp:effectExtent l="0" t="0" r="0" b="0"/>
            <wp:docPr id="2" name="IM 290"/>
            <wp:cNvGraphicFramePr/>
            <a:graphic xmlns:a="http://schemas.openxmlformats.org/drawingml/2006/main">
              <a:graphicData uri="http://schemas.openxmlformats.org/drawingml/2006/picture">
                <pic:pic xmlns:pic="http://schemas.openxmlformats.org/drawingml/2006/picture">
                  <pic:nvPicPr>
                    <pic:cNvPr id="2" name="IM 290"/>
                    <pic:cNvPicPr/>
                  </pic:nvPicPr>
                  <pic:blipFill>
                    <a:blip r:embed="rId8"/>
                    <a:stretch>
                      <a:fillRect/>
                    </a:stretch>
                  </pic:blipFill>
                  <pic:spPr>
                    <a:xfrm>
                      <a:off x="0" y="0"/>
                      <a:ext cx="12192" cy="12192"/>
                    </a:xfrm>
                    <a:prstGeom prst="rect">
                      <a:avLst/>
                    </a:prstGeom>
                  </pic:spPr>
                </pic:pic>
              </a:graphicData>
            </a:graphic>
          </wp:inline>
        </w:drawing>
      </w:r>
      <w:r>
        <w:rPr>
          <w:rFonts w:ascii="Times New Roman" w:hAnsi="Times New Roman" w:eastAsia="黑体" w:cs="Times New Roman"/>
          <w:b w:val="0"/>
          <w:bCs w:val="0"/>
          <w:sz w:val="36"/>
          <w:szCs w:val="24"/>
        </w:rPr>
        <w:t xml:space="preserve">  </w:t>
      </w:r>
      <w:r>
        <w:rPr>
          <w:rFonts w:ascii="Times New Roman" w:hAnsi="Times New Roman" w:eastAsia="黑体" w:cs="Times New Roman"/>
          <w:b w:val="0"/>
          <w:bCs w:val="0"/>
          <w:sz w:val="36"/>
          <w:szCs w:val="24"/>
        </w:rPr>
        <w:drawing>
          <wp:inline distT="0" distB="0" distL="0" distR="0">
            <wp:extent cx="12065" cy="264795"/>
            <wp:effectExtent l="0" t="0" r="0" b="0"/>
            <wp:docPr id="5" name="IM 292"/>
            <wp:cNvGraphicFramePr/>
            <a:graphic xmlns:a="http://schemas.openxmlformats.org/drawingml/2006/main">
              <a:graphicData uri="http://schemas.openxmlformats.org/drawingml/2006/picture">
                <pic:pic xmlns:pic="http://schemas.openxmlformats.org/drawingml/2006/picture">
                  <pic:nvPicPr>
                    <pic:cNvPr id="5" name="IM 292"/>
                    <pic:cNvPicPr/>
                  </pic:nvPicPr>
                  <pic:blipFill>
                    <a:blip r:embed="rId9"/>
                    <a:stretch>
                      <a:fillRect/>
                    </a:stretch>
                  </pic:blipFill>
                  <pic:spPr>
                    <a:xfrm>
                      <a:off x="0" y="0"/>
                      <a:ext cx="12191" cy="265176"/>
                    </a:xfrm>
                    <a:prstGeom prst="rect">
                      <a:avLst/>
                    </a:prstGeom>
                  </pic:spPr>
                </pic:pic>
              </a:graphicData>
            </a:graphic>
          </wp:inline>
        </w:drawing>
      </w:r>
    </w:p>
    <w:p w14:paraId="5A778B18">
      <w:pPr>
        <w:spacing w:line="429" w:lineRule="auto"/>
        <w:rPr>
          <w:rFonts w:ascii="Arial"/>
          <w:sz w:val="21"/>
        </w:rPr>
      </w:pPr>
    </w:p>
    <w:p w14:paraId="6DFB1F8A">
      <w:pPr>
        <w:pStyle w:val="11"/>
        <w:spacing w:before="78" w:line="219" w:lineRule="auto"/>
        <w:ind w:left="662"/>
        <w:rPr>
          <w:spacing w:val="-10"/>
        </w:rPr>
      </w:pPr>
    </w:p>
    <w:p w14:paraId="21165874">
      <w:pPr>
        <w:pStyle w:val="11"/>
        <w:spacing w:before="78" w:line="219" w:lineRule="auto"/>
        <w:ind w:left="662"/>
        <w:rPr>
          <w:spacing w:val="-10"/>
        </w:rPr>
      </w:pPr>
    </w:p>
    <w:p w14:paraId="03177C01">
      <w:pPr>
        <w:pStyle w:val="11"/>
        <w:spacing w:before="78" w:line="219" w:lineRule="auto"/>
        <w:ind w:left="662"/>
        <w:rPr>
          <w:spacing w:val="-10"/>
        </w:rPr>
      </w:pPr>
    </w:p>
    <w:p w14:paraId="0C138A0C">
      <w:pPr>
        <w:pStyle w:val="11"/>
        <w:spacing w:line="240" w:lineRule="auto"/>
        <w:ind w:left="0"/>
        <w:rPr>
          <w:rFonts w:hint="eastAsia" w:asciiTheme="minorEastAsia" w:hAnsiTheme="minorEastAsia" w:eastAsiaTheme="minorEastAsia" w:cstheme="minorEastAsia"/>
          <w:spacing w:val="-10"/>
          <w:sz w:val="28"/>
          <w:szCs w:val="28"/>
        </w:rPr>
      </w:pPr>
    </w:p>
    <w:p w14:paraId="387CA761">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在安装、维护我司直流电源产品时，为避免出现安全隐患， 请注意以下安全条例</w:t>
      </w:r>
    </w:p>
    <w:p w14:paraId="6ADB61D5">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pict>
          <v:shape id="_x0000_s1514" o:spid="_x0000_s1514" style="position:absolute;left:0pt;margin-left:89.6pt;margin-top:5.6pt;height:1pt;width:1pt;z-index:251661312;mso-width-relative:page;mso-height-relative:page;" fillcolor="#84FEFE" filled="t" stroked="t" coordsize="20,20" path="m18,9c18,5,14,1,9,1c4,1,1,5,1,9c1,14,4,17,9,17c14,17,18,14,18,9e">
            <v:fill on="t" focussize="0,0"/>
            <v:stroke weight="0.12pt" color="#84FEFE" miterlimit="10" endcap="round"/>
            <v:imagedata o:title=""/>
            <o:lock v:ext="edit"/>
          </v:shape>
        </w:pict>
      </w:r>
      <w:r>
        <w:rPr>
          <w:rFonts w:ascii="Times New Roman" w:hAnsi="Times New Roman" w:eastAsia="宋体" w:cs="Times New Roman"/>
          <w:b w:val="0"/>
          <w:bCs w:val="0"/>
          <w:sz w:val="24"/>
          <w:szCs w:val="24"/>
        </w:rPr>
        <w:pict>
          <v:shape id="_x0000_s1515" o:spid="_x0000_s1515" style="position:absolute;left:0pt;margin-left:197.6pt;margin-top:5.6pt;height:1pt;width:1pt;z-index:251660288;mso-width-relative:page;mso-height-relative:page;" fillcolor="#84FEFE" filled="t" stroked="t" coordsize="20,20" path="m17,9c17,5,14,1,9,1c4,1,1,5,1,9c1,14,4,17,9,17c14,17,17,14,17,9e">
            <v:fill on="t" focussize="0,0"/>
            <v:stroke weight="0.12pt" color="#84FEFE" miterlimit="10" endcap="round"/>
            <v:imagedata o:title=""/>
            <o:lock v:ext="edit"/>
          </v:shape>
        </w:pict>
      </w:r>
      <w:r>
        <w:rPr>
          <w:rFonts w:ascii="Times New Roman" w:hAnsi="Times New Roman" w:eastAsia="宋体" w:cs="Times New Roman"/>
          <w:b w:val="0"/>
          <w:bCs w:val="0"/>
          <w:sz w:val="24"/>
          <w:szCs w:val="24"/>
        </w:rPr>
        <w:pict>
          <v:shape id="_x0000_s1516" o:spid="_x0000_s1516" style="position:absolute;left:0pt;margin-left:237.45pt;margin-top:5.6pt;height:1pt;width:1pt;z-index:251659264;mso-width-relative:page;mso-height-relative:page;" fillcolor="#84FEFE" filled="t" stroked="t" coordsize="20,20" path="m17,9c17,5,14,1,9,1c4,1,1,5,1,9c1,14,4,17,9,17c14,17,17,14,17,9e">
            <v:fill on="t" focussize="0,0"/>
            <v:stroke weight="0.12pt" color="#84FEFE" miterlimit="10" endcap="round"/>
            <v:imagedata o:title=""/>
            <o:lock v:ext="edit"/>
          </v:shape>
        </w:pict>
      </w:r>
      <w:r>
        <w:rPr>
          <w:rFonts w:ascii="Times New Roman" w:hAnsi="Times New Roman" w:eastAsia="宋体" w:cs="Times New Roman"/>
          <w:b w:val="0"/>
          <w:bCs w:val="0"/>
          <w:sz w:val="24"/>
          <w:szCs w:val="24"/>
        </w:rPr>
        <w:t xml:space="preserve">在使用本产品前， 请仔细阅读产品使用说明书；2. 负责安装、维护我司设备的人员， 必须先经过培训，了解各种安全注意事项  </w:t>
      </w:r>
    </w:p>
    <w:p w14:paraId="639E7672">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drawing>
          <wp:inline distT="0" distB="0" distL="0" distR="0">
            <wp:extent cx="12065" cy="12065"/>
            <wp:effectExtent l="0" t="0" r="0" b="0"/>
            <wp:docPr id="20" name="IM 306"/>
            <wp:cNvGraphicFramePr/>
            <a:graphic xmlns:a="http://schemas.openxmlformats.org/drawingml/2006/main">
              <a:graphicData uri="http://schemas.openxmlformats.org/drawingml/2006/picture">
                <pic:pic xmlns:pic="http://schemas.openxmlformats.org/drawingml/2006/picture">
                  <pic:nvPicPr>
                    <pic:cNvPr id="20" name="IM 306"/>
                    <pic:cNvPicPr/>
                  </pic:nvPicPr>
                  <pic:blipFill>
                    <a:blip r:embed="rId10"/>
                    <a:stretch>
                      <a:fillRect/>
                    </a:stretch>
                  </pic:blipFill>
                  <pic:spPr>
                    <a:xfrm>
                      <a:off x="0" y="0"/>
                      <a:ext cx="12191" cy="12191"/>
                    </a:xfrm>
                    <a:prstGeom prst="rect">
                      <a:avLst/>
                    </a:prstGeom>
                  </pic:spPr>
                </pic:pic>
              </a:graphicData>
            </a:graphic>
          </wp:inline>
        </w:drawing>
      </w:r>
      <w:r>
        <w:rPr>
          <w:rFonts w:ascii="Times New Roman" w:hAnsi="Times New Roman" w:eastAsia="宋体" w:cs="Times New Roman"/>
          <w:b w:val="0"/>
          <w:bCs w:val="0"/>
          <w:sz w:val="24"/>
          <w:szCs w:val="24"/>
        </w:rPr>
        <w:t xml:space="preserve">3. 本产品应放置、安装在远离液体的区域，以防止液体进入设备内部造成短路 </w:t>
      </w:r>
      <w:r>
        <w:rPr>
          <w:rFonts w:ascii="Times New Roman" w:hAnsi="Times New Roman" w:eastAsia="宋体" w:cs="Times New Roman"/>
          <w:b w:val="0"/>
          <w:bCs w:val="0"/>
          <w:sz w:val="24"/>
          <w:szCs w:val="24"/>
        </w:rPr>
        <w:drawing>
          <wp:inline distT="0" distB="0" distL="0" distR="0">
            <wp:extent cx="12065" cy="12065"/>
            <wp:effectExtent l="0" t="0" r="0" b="0"/>
            <wp:docPr id="23" name="IM 310"/>
            <wp:cNvGraphicFramePr/>
            <a:graphic xmlns:a="http://schemas.openxmlformats.org/drawingml/2006/main">
              <a:graphicData uri="http://schemas.openxmlformats.org/drawingml/2006/picture">
                <pic:pic xmlns:pic="http://schemas.openxmlformats.org/drawingml/2006/picture">
                  <pic:nvPicPr>
                    <pic:cNvPr id="23" name="IM 310"/>
                    <pic:cNvPicPr/>
                  </pic:nvPicPr>
                  <pic:blipFill>
                    <a:blip r:embed="rId11"/>
                    <a:stretch>
                      <a:fillRect/>
                    </a:stretch>
                  </pic:blipFill>
                  <pic:spPr>
                    <a:xfrm>
                      <a:off x="0" y="0"/>
                      <a:ext cx="12192" cy="12192"/>
                    </a:xfrm>
                    <a:prstGeom prst="rect">
                      <a:avLst/>
                    </a:prstGeom>
                  </pic:spPr>
                </pic:pic>
              </a:graphicData>
            </a:graphic>
          </wp:inline>
        </w:drawing>
      </w:r>
      <w:r>
        <w:rPr>
          <w:rFonts w:ascii="Times New Roman" w:hAnsi="Times New Roman" w:eastAsia="宋体" w:cs="Times New Roman"/>
          <w:b w:val="0"/>
          <w:bCs w:val="0"/>
          <w:sz w:val="24"/>
          <w:szCs w:val="24"/>
        </w:rPr>
        <w:t xml:space="preserve">      </w:t>
      </w:r>
    </w:p>
    <w:p w14:paraId="1649A755">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drawing>
          <wp:inline distT="0" distB="0" distL="0" distR="0">
            <wp:extent cx="12065" cy="12065"/>
            <wp:effectExtent l="0" t="0" r="0" b="0"/>
            <wp:docPr id="26" name="IM 312"/>
            <wp:cNvGraphicFramePr/>
            <a:graphic xmlns:a="http://schemas.openxmlformats.org/drawingml/2006/main">
              <a:graphicData uri="http://schemas.openxmlformats.org/drawingml/2006/picture">
                <pic:pic xmlns:pic="http://schemas.openxmlformats.org/drawingml/2006/picture">
                  <pic:nvPicPr>
                    <pic:cNvPr id="26" name="IM 312"/>
                    <pic:cNvPicPr/>
                  </pic:nvPicPr>
                  <pic:blipFill>
                    <a:blip r:embed="rId12"/>
                    <a:stretch>
                      <a:fillRect/>
                    </a:stretch>
                  </pic:blipFill>
                  <pic:spPr>
                    <a:xfrm>
                      <a:off x="0" y="0"/>
                      <a:ext cx="12191" cy="12192"/>
                    </a:xfrm>
                    <a:prstGeom prst="rect">
                      <a:avLst/>
                    </a:prstGeom>
                  </pic:spPr>
                </pic:pic>
              </a:graphicData>
            </a:graphic>
          </wp:inline>
        </w:drawing>
      </w:r>
      <w:r>
        <w:rPr>
          <w:rFonts w:ascii="Times New Roman" w:hAnsi="Times New Roman" w:eastAsia="宋体" w:cs="Times New Roman"/>
          <w:b w:val="0"/>
          <w:bCs w:val="0"/>
          <w:sz w:val="24"/>
          <w:szCs w:val="24"/>
        </w:rPr>
        <w:t>4.</w:t>
      </w:r>
      <w:r>
        <w:rPr>
          <w:rFonts w:ascii="Times New Roman" w:hAnsi="Times New Roman" w:eastAsia="宋体" w:cs="Times New Roman"/>
          <w:b w:val="0"/>
          <w:bCs w:val="0"/>
          <w:sz w:val="24"/>
          <w:szCs w:val="24"/>
        </w:rPr>
        <w:drawing>
          <wp:inline distT="0" distB="0" distL="0" distR="0">
            <wp:extent cx="12065" cy="12065"/>
            <wp:effectExtent l="0" t="0" r="0" b="0"/>
            <wp:docPr id="29" name="IM 314"/>
            <wp:cNvGraphicFramePr/>
            <a:graphic xmlns:a="http://schemas.openxmlformats.org/drawingml/2006/main">
              <a:graphicData uri="http://schemas.openxmlformats.org/drawingml/2006/picture">
                <pic:pic xmlns:pic="http://schemas.openxmlformats.org/drawingml/2006/picture">
                  <pic:nvPicPr>
                    <pic:cNvPr id="29" name="IM 314"/>
                    <pic:cNvPicPr/>
                  </pic:nvPicPr>
                  <pic:blipFill>
                    <a:blip r:embed="rId13"/>
                    <a:stretch>
                      <a:fillRect/>
                    </a:stretch>
                  </pic:blipFill>
                  <pic:spPr>
                    <a:xfrm>
                      <a:off x="0" y="0"/>
                      <a:ext cx="12191" cy="12192"/>
                    </a:xfrm>
                    <a:prstGeom prst="rect">
                      <a:avLst/>
                    </a:prstGeom>
                  </pic:spPr>
                </pic:pic>
              </a:graphicData>
            </a:graphic>
          </wp:inline>
        </w:drawing>
      </w:r>
      <w:r>
        <w:rPr>
          <w:rFonts w:ascii="Times New Roman" w:hAnsi="Times New Roman" w:eastAsia="宋体" w:cs="Times New Roman"/>
          <w:b w:val="0"/>
          <w:bCs w:val="0"/>
          <w:sz w:val="24"/>
          <w:szCs w:val="24"/>
        </w:rPr>
        <w:t xml:space="preserve"> 本产品放置、使用过程中要确保设备内无凝露；  </w:t>
      </w:r>
      <w:r>
        <w:rPr>
          <w:rFonts w:ascii="Times New Roman" w:hAnsi="Times New Roman" w:eastAsia="宋体" w:cs="Times New Roman"/>
          <w:b w:val="0"/>
          <w:bCs w:val="0"/>
          <w:sz w:val="24"/>
          <w:szCs w:val="24"/>
        </w:rPr>
        <w:drawing>
          <wp:inline distT="0" distB="0" distL="0" distR="0">
            <wp:extent cx="12065" cy="12065"/>
            <wp:effectExtent l="0" t="0" r="0" b="0"/>
            <wp:docPr id="32" name="IM 328"/>
            <wp:cNvGraphicFramePr/>
            <a:graphic xmlns:a="http://schemas.openxmlformats.org/drawingml/2006/main">
              <a:graphicData uri="http://schemas.openxmlformats.org/drawingml/2006/picture">
                <pic:pic xmlns:pic="http://schemas.openxmlformats.org/drawingml/2006/picture">
                  <pic:nvPicPr>
                    <pic:cNvPr id="32" name="IM 328"/>
                    <pic:cNvPicPr/>
                  </pic:nvPicPr>
                  <pic:blipFill>
                    <a:blip r:embed="rId14"/>
                    <a:stretch>
                      <a:fillRect/>
                    </a:stretch>
                  </pic:blipFill>
                  <pic:spPr>
                    <a:xfrm>
                      <a:off x="0" y="0"/>
                      <a:ext cx="12191" cy="12192"/>
                    </a:xfrm>
                    <a:prstGeom prst="rect">
                      <a:avLst/>
                    </a:prstGeom>
                  </pic:spPr>
                </pic:pic>
              </a:graphicData>
            </a:graphic>
          </wp:inline>
        </w:drawing>
      </w:r>
      <w:r>
        <w:rPr>
          <w:rFonts w:ascii="Times New Roman" w:hAnsi="Times New Roman" w:eastAsia="宋体" w:cs="Times New Roman"/>
          <w:b w:val="0"/>
          <w:bCs w:val="0"/>
          <w:sz w:val="24"/>
          <w:szCs w:val="24"/>
        </w:rPr>
        <w:t xml:space="preserve">   </w:t>
      </w:r>
      <w:r>
        <w:rPr>
          <w:rFonts w:ascii="Times New Roman" w:hAnsi="Times New Roman" w:eastAsia="宋体" w:cs="Times New Roman"/>
          <w:b w:val="0"/>
          <w:bCs w:val="0"/>
          <w:sz w:val="24"/>
          <w:szCs w:val="24"/>
        </w:rPr>
        <w:drawing>
          <wp:inline distT="0" distB="0" distL="0" distR="0">
            <wp:extent cx="12065" cy="12065"/>
            <wp:effectExtent l="0" t="0" r="0" b="0"/>
            <wp:docPr id="35" name="IM 330"/>
            <wp:cNvGraphicFramePr/>
            <a:graphic xmlns:a="http://schemas.openxmlformats.org/drawingml/2006/main">
              <a:graphicData uri="http://schemas.openxmlformats.org/drawingml/2006/picture">
                <pic:pic xmlns:pic="http://schemas.openxmlformats.org/drawingml/2006/picture">
                  <pic:nvPicPr>
                    <pic:cNvPr id="35" name="IM 330"/>
                    <pic:cNvPicPr/>
                  </pic:nvPicPr>
                  <pic:blipFill>
                    <a:blip r:embed="rId15"/>
                    <a:stretch>
                      <a:fillRect/>
                    </a:stretch>
                  </pic:blipFill>
                  <pic:spPr>
                    <a:xfrm>
                      <a:off x="0" y="0"/>
                      <a:ext cx="12192" cy="12192"/>
                    </a:xfrm>
                    <a:prstGeom prst="rect">
                      <a:avLst/>
                    </a:prstGeom>
                  </pic:spPr>
                </pic:pic>
              </a:graphicData>
            </a:graphic>
          </wp:inline>
        </w:drawing>
      </w:r>
      <w:r>
        <w:rPr>
          <w:rFonts w:ascii="Times New Roman" w:hAnsi="Times New Roman" w:eastAsia="宋体" w:cs="Times New Roman"/>
          <w:b w:val="0"/>
          <w:bCs w:val="0"/>
          <w:sz w:val="24"/>
          <w:szCs w:val="24"/>
        </w:rPr>
        <w:t xml:space="preserve"> </w:t>
      </w:r>
      <w:r>
        <w:rPr>
          <w:rFonts w:ascii="Times New Roman" w:hAnsi="Times New Roman" w:eastAsia="宋体" w:cs="Times New Roman"/>
          <w:b w:val="0"/>
          <w:bCs w:val="0"/>
          <w:sz w:val="24"/>
          <w:szCs w:val="24"/>
        </w:rPr>
        <w:drawing>
          <wp:inline distT="0" distB="0" distL="0" distR="0">
            <wp:extent cx="12065" cy="12065"/>
            <wp:effectExtent l="0" t="0" r="0" b="0"/>
            <wp:docPr id="38" name="IM 332"/>
            <wp:cNvGraphicFramePr/>
            <a:graphic xmlns:a="http://schemas.openxmlformats.org/drawingml/2006/main">
              <a:graphicData uri="http://schemas.openxmlformats.org/drawingml/2006/picture">
                <pic:pic xmlns:pic="http://schemas.openxmlformats.org/drawingml/2006/picture">
                  <pic:nvPicPr>
                    <pic:cNvPr id="38" name="IM 332"/>
                    <pic:cNvPicPr/>
                  </pic:nvPicPr>
                  <pic:blipFill>
                    <a:blip r:embed="rId16"/>
                    <a:stretch>
                      <a:fillRect/>
                    </a:stretch>
                  </pic:blipFill>
                  <pic:spPr>
                    <a:xfrm>
                      <a:off x="0" y="0"/>
                      <a:ext cx="12191" cy="12192"/>
                    </a:xfrm>
                    <a:prstGeom prst="rect">
                      <a:avLst/>
                    </a:prstGeom>
                  </pic:spPr>
                </pic:pic>
              </a:graphicData>
            </a:graphic>
          </wp:inline>
        </w:drawing>
      </w:r>
    </w:p>
    <w:p w14:paraId="250DF9F6">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产品搬运过程中，注意防止划伤或跌落砸伤；</w:t>
      </w:r>
    </w:p>
    <w:p w14:paraId="17C75992">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产品上电调试过程中，请穿戴好电工绝缘防护设备，避免电击危险；</w:t>
      </w:r>
    </w:p>
    <w:p w14:paraId="56C90636">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 xml:space="preserve">禁止带电安装、拆除带电模块或线缆；               </w:t>
      </w:r>
      <w:r>
        <w:rPr>
          <w:rFonts w:ascii="Times New Roman" w:hAnsi="Times New Roman" w:eastAsia="宋体" w:cs="Times New Roman"/>
          <w:b w:val="0"/>
          <w:bCs w:val="0"/>
          <w:sz w:val="24"/>
          <w:szCs w:val="24"/>
        </w:rPr>
        <w:drawing>
          <wp:inline distT="0" distB="0" distL="0" distR="0">
            <wp:extent cx="12065" cy="12065"/>
            <wp:effectExtent l="0" t="0" r="0" b="0"/>
            <wp:docPr id="41" name="IM 340"/>
            <wp:cNvGraphicFramePr/>
            <a:graphic xmlns:a="http://schemas.openxmlformats.org/drawingml/2006/main">
              <a:graphicData uri="http://schemas.openxmlformats.org/drawingml/2006/picture">
                <pic:pic xmlns:pic="http://schemas.openxmlformats.org/drawingml/2006/picture">
                  <pic:nvPicPr>
                    <pic:cNvPr id="41" name="IM 340"/>
                    <pic:cNvPicPr/>
                  </pic:nvPicPr>
                  <pic:blipFill>
                    <a:blip r:embed="rId17"/>
                    <a:stretch>
                      <a:fillRect/>
                    </a:stretch>
                  </pic:blipFill>
                  <pic:spPr>
                    <a:xfrm>
                      <a:off x="0" y="0"/>
                      <a:ext cx="12191" cy="12191"/>
                    </a:xfrm>
                    <a:prstGeom prst="rect">
                      <a:avLst/>
                    </a:prstGeom>
                  </pic:spPr>
                </pic:pic>
              </a:graphicData>
            </a:graphic>
          </wp:inline>
        </w:drawing>
      </w:r>
      <w:r>
        <w:rPr>
          <w:rFonts w:ascii="Times New Roman" w:hAnsi="Times New Roman" w:eastAsia="宋体" w:cs="Times New Roman"/>
          <w:b w:val="0"/>
          <w:bCs w:val="0"/>
          <w:sz w:val="24"/>
          <w:szCs w:val="24"/>
        </w:rPr>
        <w:t xml:space="preserve">      </w:t>
      </w:r>
      <w:r>
        <w:rPr>
          <w:rFonts w:ascii="Times New Roman" w:hAnsi="Times New Roman" w:eastAsia="宋体" w:cs="Times New Roman"/>
          <w:b w:val="0"/>
          <w:bCs w:val="0"/>
          <w:sz w:val="24"/>
          <w:szCs w:val="24"/>
        </w:rPr>
        <w:drawing>
          <wp:inline distT="0" distB="0" distL="0" distR="0">
            <wp:extent cx="12065" cy="12065"/>
            <wp:effectExtent l="0" t="0" r="0" b="0"/>
            <wp:docPr id="44" name="IM 342"/>
            <wp:cNvGraphicFramePr/>
            <a:graphic xmlns:a="http://schemas.openxmlformats.org/drawingml/2006/main">
              <a:graphicData uri="http://schemas.openxmlformats.org/drawingml/2006/picture">
                <pic:pic xmlns:pic="http://schemas.openxmlformats.org/drawingml/2006/picture">
                  <pic:nvPicPr>
                    <pic:cNvPr id="44" name="IM 342"/>
                    <pic:cNvPicPr/>
                  </pic:nvPicPr>
                  <pic:blipFill>
                    <a:blip r:embed="rId18"/>
                    <a:stretch>
                      <a:fillRect/>
                    </a:stretch>
                  </pic:blipFill>
                  <pic:spPr>
                    <a:xfrm>
                      <a:off x="0" y="0"/>
                      <a:ext cx="12192" cy="12191"/>
                    </a:xfrm>
                    <a:prstGeom prst="rect">
                      <a:avLst/>
                    </a:prstGeom>
                  </pic:spPr>
                </pic:pic>
              </a:graphicData>
            </a:graphic>
          </wp:inline>
        </w:drawing>
      </w:r>
      <w:r>
        <w:rPr>
          <w:rFonts w:ascii="Times New Roman" w:hAnsi="Times New Roman" w:eastAsia="宋体" w:cs="Times New Roman"/>
          <w:b w:val="0"/>
          <w:bCs w:val="0"/>
          <w:sz w:val="24"/>
          <w:szCs w:val="24"/>
        </w:rPr>
        <w:t xml:space="preserve">                 </w:t>
      </w:r>
      <w:r>
        <w:rPr>
          <w:rFonts w:ascii="Times New Roman" w:hAnsi="Times New Roman" w:eastAsia="宋体" w:cs="Times New Roman"/>
          <w:b w:val="0"/>
          <w:bCs w:val="0"/>
          <w:sz w:val="24"/>
          <w:szCs w:val="24"/>
        </w:rPr>
        <w:drawing>
          <wp:inline distT="0" distB="0" distL="0" distR="0">
            <wp:extent cx="12065" cy="12065"/>
            <wp:effectExtent l="0" t="0" r="0" b="0"/>
            <wp:docPr id="47" name="IM 344"/>
            <wp:cNvGraphicFramePr/>
            <a:graphic xmlns:a="http://schemas.openxmlformats.org/drawingml/2006/main">
              <a:graphicData uri="http://schemas.openxmlformats.org/drawingml/2006/picture">
                <pic:pic xmlns:pic="http://schemas.openxmlformats.org/drawingml/2006/picture">
                  <pic:nvPicPr>
                    <pic:cNvPr id="47" name="IM 344"/>
                    <pic:cNvPicPr/>
                  </pic:nvPicPr>
                  <pic:blipFill>
                    <a:blip r:embed="rId19"/>
                    <a:stretch>
                      <a:fillRect/>
                    </a:stretch>
                  </pic:blipFill>
                  <pic:spPr>
                    <a:xfrm>
                      <a:off x="0" y="0"/>
                      <a:ext cx="12191" cy="12191"/>
                    </a:xfrm>
                    <a:prstGeom prst="rect">
                      <a:avLst/>
                    </a:prstGeom>
                  </pic:spPr>
                </pic:pic>
              </a:graphicData>
            </a:graphic>
          </wp:inline>
        </w:drawing>
      </w:r>
      <w:r>
        <w:rPr>
          <w:rFonts w:ascii="Times New Roman" w:hAnsi="Times New Roman" w:eastAsia="宋体" w:cs="Times New Roman"/>
          <w:b w:val="0"/>
          <w:bCs w:val="0"/>
          <w:sz w:val="24"/>
          <w:szCs w:val="24"/>
        </w:rPr>
        <w:t>8. 严禁在雷电、雨、雪、大风等恶劣天气下安装、使用设备；</w:t>
      </w:r>
    </w:p>
    <w:p w14:paraId="333610E7">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禁止在易燃易爆区域内使用；</w:t>
      </w:r>
    </w:p>
    <w:p w14:paraId="30E88D0F">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产品运行过程中请勿触摸产品外壳；</w:t>
      </w:r>
      <w:r>
        <w:rPr>
          <w:rFonts w:ascii="Times New Roman" w:hAnsi="Times New Roman" w:eastAsia="宋体" w:cs="Times New Roman"/>
          <w:b w:val="0"/>
          <w:bCs w:val="0"/>
          <w:sz w:val="24"/>
          <w:szCs w:val="24"/>
        </w:rPr>
        <w:drawing>
          <wp:inline distT="0" distB="0" distL="0" distR="0">
            <wp:extent cx="9525" cy="12065"/>
            <wp:effectExtent l="0" t="0" r="0" b="0"/>
            <wp:docPr id="50" name="IM 360"/>
            <wp:cNvGraphicFramePr/>
            <a:graphic xmlns:a="http://schemas.openxmlformats.org/drawingml/2006/main">
              <a:graphicData uri="http://schemas.openxmlformats.org/drawingml/2006/picture">
                <pic:pic xmlns:pic="http://schemas.openxmlformats.org/drawingml/2006/picture">
                  <pic:nvPicPr>
                    <pic:cNvPr id="50" name="IM 360"/>
                    <pic:cNvPicPr/>
                  </pic:nvPicPr>
                  <pic:blipFill>
                    <a:blip r:embed="rId20"/>
                    <a:stretch>
                      <a:fillRect/>
                    </a:stretch>
                  </pic:blipFill>
                  <pic:spPr>
                    <a:xfrm>
                      <a:off x="0" y="0"/>
                      <a:ext cx="9753" cy="12192"/>
                    </a:xfrm>
                    <a:prstGeom prst="rect">
                      <a:avLst/>
                    </a:prstGeom>
                  </pic:spPr>
                </pic:pic>
              </a:graphicData>
            </a:graphic>
          </wp:inline>
        </w:drawing>
      </w:r>
      <w:r>
        <w:rPr>
          <w:rFonts w:ascii="Times New Roman" w:hAnsi="Times New Roman" w:eastAsia="宋体" w:cs="Times New Roman"/>
          <w:b w:val="0"/>
          <w:bCs w:val="0"/>
          <w:sz w:val="24"/>
          <w:szCs w:val="24"/>
        </w:rPr>
        <w:t xml:space="preserve"> </w:t>
      </w:r>
      <w:r>
        <w:rPr>
          <w:rFonts w:ascii="Times New Roman" w:hAnsi="Times New Roman" w:eastAsia="宋体" w:cs="Times New Roman"/>
          <w:b w:val="0"/>
          <w:bCs w:val="0"/>
          <w:sz w:val="24"/>
          <w:szCs w:val="24"/>
        </w:rPr>
        <w:drawing>
          <wp:inline distT="0" distB="0" distL="0" distR="0">
            <wp:extent cx="9525" cy="12065"/>
            <wp:effectExtent l="0" t="0" r="0" b="0"/>
            <wp:docPr id="53" name="IM 362"/>
            <wp:cNvGraphicFramePr/>
            <a:graphic xmlns:a="http://schemas.openxmlformats.org/drawingml/2006/main">
              <a:graphicData uri="http://schemas.openxmlformats.org/drawingml/2006/picture">
                <pic:pic xmlns:pic="http://schemas.openxmlformats.org/drawingml/2006/picture">
                  <pic:nvPicPr>
                    <pic:cNvPr id="53" name="IM 362"/>
                    <pic:cNvPicPr/>
                  </pic:nvPicPr>
                  <pic:blipFill>
                    <a:blip r:embed="rId21"/>
                    <a:stretch>
                      <a:fillRect/>
                    </a:stretch>
                  </pic:blipFill>
                  <pic:spPr>
                    <a:xfrm>
                      <a:off x="0" y="0"/>
                      <a:ext cx="9753" cy="12192"/>
                    </a:xfrm>
                    <a:prstGeom prst="rect">
                      <a:avLst/>
                    </a:prstGeom>
                  </pic:spPr>
                </pic:pic>
              </a:graphicData>
            </a:graphic>
          </wp:inline>
        </w:drawing>
      </w:r>
      <w:r>
        <w:rPr>
          <w:rFonts w:ascii="Times New Roman" w:hAnsi="Times New Roman" w:eastAsia="宋体" w:cs="Times New Roman"/>
          <w:b w:val="0"/>
          <w:bCs w:val="0"/>
          <w:sz w:val="24"/>
          <w:szCs w:val="24"/>
        </w:rPr>
        <w:t xml:space="preserve">                </w:t>
      </w:r>
      <w:r>
        <w:rPr>
          <w:rFonts w:ascii="Times New Roman" w:hAnsi="Times New Roman" w:eastAsia="宋体" w:cs="Times New Roman"/>
          <w:b w:val="0"/>
          <w:bCs w:val="0"/>
          <w:sz w:val="24"/>
          <w:szCs w:val="24"/>
        </w:rPr>
        <w:drawing>
          <wp:inline distT="0" distB="0" distL="0" distR="0">
            <wp:extent cx="9525" cy="12065"/>
            <wp:effectExtent l="0" t="0" r="0" b="0"/>
            <wp:docPr id="56" name="IM 364"/>
            <wp:cNvGraphicFramePr/>
            <a:graphic xmlns:a="http://schemas.openxmlformats.org/drawingml/2006/main">
              <a:graphicData uri="http://schemas.openxmlformats.org/drawingml/2006/picture">
                <pic:pic xmlns:pic="http://schemas.openxmlformats.org/drawingml/2006/picture">
                  <pic:nvPicPr>
                    <pic:cNvPr id="56" name="IM 364"/>
                    <pic:cNvPicPr/>
                  </pic:nvPicPr>
                  <pic:blipFill>
                    <a:blip r:embed="rId22"/>
                    <a:stretch>
                      <a:fillRect/>
                    </a:stretch>
                  </pic:blipFill>
                  <pic:spPr>
                    <a:xfrm>
                      <a:off x="0" y="0"/>
                      <a:ext cx="9753" cy="12191"/>
                    </a:xfrm>
                    <a:prstGeom prst="rect">
                      <a:avLst/>
                    </a:prstGeom>
                  </pic:spPr>
                </pic:pic>
              </a:graphicData>
            </a:graphic>
          </wp:inline>
        </w:drawing>
      </w:r>
      <w:r>
        <w:rPr>
          <w:rFonts w:ascii="Times New Roman" w:hAnsi="Times New Roman" w:eastAsia="宋体" w:cs="Times New Roman"/>
          <w:b w:val="0"/>
          <w:bCs w:val="0"/>
          <w:sz w:val="24"/>
          <w:szCs w:val="24"/>
        </w:rPr>
        <w:t xml:space="preserve">                        </w:t>
      </w:r>
      <w:r>
        <w:rPr>
          <w:rFonts w:ascii="Times New Roman" w:hAnsi="Times New Roman" w:eastAsia="宋体" w:cs="Times New Roman"/>
          <w:b w:val="0"/>
          <w:bCs w:val="0"/>
          <w:sz w:val="24"/>
          <w:szCs w:val="24"/>
        </w:rPr>
        <w:drawing>
          <wp:inline distT="0" distB="0" distL="0" distR="0">
            <wp:extent cx="9525" cy="12065"/>
            <wp:effectExtent l="0" t="0" r="0" b="0"/>
            <wp:docPr id="59" name="IM 366"/>
            <wp:cNvGraphicFramePr/>
            <a:graphic xmlns:a="http://schemas.openxmlformats.org/drawingml/2006/main">
              <a:graphicData uri="http://schemas.openxmlformats.org/drawingml/2006/picture">
                <pic:pic xmlns:pic="http://schemas.openxmlformats.org/drawingml/2006/picture">
                  <pic:nvPicPr>
                    <pic:cNvPr id="59" name="IM 366"/>
                    <pic:cNvPicPr/>
                  </pic:nvPicPr>
                  <pic:blipFill>
                    <a:blip r:embed="rId23"/>
                    <a:stretch>
                      <a:fillRect/>
                    </a:stretch>
                  </pic:blipFill>
                  <pic:spPr>
                    <a:xfrm>
                      <a:off x="0" y="0"/>
                      <a:ext cx="9753" cy="12191"/>
                    </a:xfrm>
                    <a:prstGeom prst="rect">
                      <a:avLst/>
                    </a:prstGeom>
                  </pic:spPr>
                </pic:pic>
              </a:graphicData>
            </a:graphic>
          </wp:inline>
        </w:drawing>
      </w:r>
      <w:r>
        <w:rPr>
          <w:rFonts w:ascii="Times New Roman" w:hAnsi="Times New Roman" w:eastAsia="宋体" w:cs="Times New Roman"/>
          <w:b w:val="0"/>
          <w:bCs w:val="0"/>
          <w:sz w:val="24"/>
          <w:szCs w:val="24"/>
        </w:rPr>
        <w:t>11.建议产品运行结束 10分钟内不要触摸产品外壳，避免烫伤或者</w:t>
      </w:r>
      <w:r>
        <w:rPr>
          <w:rFonts w:ascii="Times New Roman" w:hAnsi="Times New Roman" w:eastAsia="宋体" w:cs="Times New Roman"/>
          <w:b w:val="0"/>
          <w:bCs w:val="0"/>
          <w:sz w:val="24"/>
          <w:szCs w:val="24"/>
        </w:rPr>
        <w:drawing>
          <wp:inline distT="0" distB="0" distL="0" distR="0">
            <wp:extent cx="9525" cy="12065"/>
            <wp:effectExtent l="0" t="0" r="0" b="0"/>
            <wp:docPr id="62" name="IM 372"/>
            <wp:cNvGraphicFramePr/>
            <a:graphic xmlns:a="http://schemas.openxmlformats.org/drawingml/2006/main">
              <a:graphicData uri="http://schemas.openxmlformats.org/drawingml/2006/picture">
                <pic:pic xmlns:pic="http://schemas.openxmlformats.org/drawingml/2006/picture">
                  <pic:nvPicPr>
                    <pic:cNvPr id="62" name="IM 372"/>
                    <pic:cNvPicPr/>
                  </pic:nvPicPr>
                  <pic:blipFill>
                    <a:blip r:embed="rId24"/>
                    <a:stretch>
                      <a:fillRect/>
                    </a:stretch>
                  </pic:blipFill>
                  <pic:spPr>
                    <a:xfrm>
                      <a:off x="0" y="0"/>
                      <a:ext cx="9905" cy="12191"/>
                    </a:xfrm>
                    <a:prstGeom prst="rect">
                      <a:avLst/>
                    </a:prstGeom>
                  </pic:spPr>
                </pic:pic>
              </a:graphicData>
            </a:graphic>
          </wp:inline>
        </w:drawing>
      </w:r>
      <w:r>
        <w:rPr>
          <w:rFonts w:ascii="Times New Roman" w:hAnsi="Times New Roman" w:eastAsia="宋体" w:cs="Times New Roman"/>
          <w:b w:val="0"/>
          <w:bCs w:val="0"/>
          <w:sz w:val="24"/>
          <w:szCs w:val="24"/>
        </w:rPr>
        <w:t xml:space="preserve"> 电击危险；</w:t>
      </w:r>
      <w:r>
        <w:rPr>
          <w:rFonts w:ascii="Times New Roman" w:hAnsi="Times New Roman" w:eastAsia="宋体" w:cs="Times New Roman"/>
          <w:b w:val="0"/>
          <w:bCs w:val="0"/>
          <w:sz w:val="24"/>
          <w:szCs w:val="24"/>
        </w:rPr>
        <w:drawing>
          <wp:inline distT="0" distB="0" distL="0" distR="0">
            <wp:extent cx="9525" cy="12065"/>
            <wp:effectExtent l="0" t="0" r="0" b="0"/>
            <wp:docPr id="65" name="IM 374"/>
            <wp:cNvGraphicFramePr/>
            <a:graphic xmlns:a="http://schemas.openxmlformats.org/drawingml/2006/main">
              <a:graphicData uri="http://schemas.openxmlformats.org/drawingml/2006/picture">
                <pic:pic xmlns:pic="http://schemas.openxmlformats.org/drawingml/2006/picture">
                  <pic:nvPicPr>
                    <pic:cNvPr id="65" name="IM 374"/>
                    <pic:cNvPicPr/>
                  </pic:nvPicPr>
                  <pic:blipFill>
                    <a:blip r:embed="rId25"/>
                    <a:stretch>
                      <a:fillRect/>
                    </a:stretch>
                  </pic:blipFill>
                  <pic:spPr>
                    <a:xfrm>
                      <a:off x="0" y="0"/>
                      <a:ext cx="9905" cy="12191"/>
                    </a:xfrm>
                    <a:prstGeom prst="rect">
                      <a:avLst/>
                    </a:prstGeom>
                  </pic:spPr>
                </pic:pic>
              </a:graphicData>
            </a:graphic>
          </wp:inline>
        </w:drawing>
      </w:r>
      <w:r>
        <w:rPr>
          <w:rFonts w:ascii="Times New Roman" w:hAnsi="Times New Roman" w:eastAsia="宋体" w:cs="Times New Roman"/>
          <w:b w:val="0"/>
          <w:bCs w:val="0"/>
          <w:sz w:val="24"/>
          <w:szCs w:val="24"/>
        </w:rPr>
        <w:t xml:space="preserve">   </w:t>
      </w:r>
      <w:r>
        <w:rPr>
          <w:rFonts w:ascii="Times New Roman" w:hAnsi="Times New Roman" w:eastAsia="宋体" w:cs="Times New Roman"/>
          <w:b w:val="0"/>
          <w:bCs w:val="0"/>
          <w:sz w:val="24"/>
          <w:szCs w:val="24"/>
        </w:rPr>
        <w:drawing>
          <wp:inline distT="0" distB="0" distL="0" distR="0">
            <wp:extent cx="9525" cy="12065"/>
            <wp:effectExtent l="0" t="0" r="0" b="0"/>
            <wp:docPr id="68" name="IM 376"/>
            <wp:cNvGraphicFramePr/>
            <a:graphic xmlns:a="http://schemas.openxmlformats.org/drawingml/2006/main">
              <a:graphicData uri="http://schemas.openxmlformats.org/drawingml/2006/picture">
                <pic:pic xmlns:pic="http://schemas.openxmlformats.org/drawingml/2006/picture">
                  <pic:nvPicPr>
                    <pic:cNvPr id="68" name="IM 376"/>
                    <pic:cNvPicPr/>
                  </pic:nvPicPr>
                  <pic:blipFill>
                    <a:blip r:embed="rId26"/>
                    <a:stretch>
                      <a:fillRect/>
                    </a:stretch>
                  </pic:blipFill>
                  <pic:spPr>
                    <a:xfrm>
                      <a:off x="0" y="0"/>
                      <a:ext cx="9905" cy="12191"/>
                    </a:xfrm>
                    <a:prstGeom prst="rect">
                      <a:avLst/>
                    </a:prstGeom>
                  </pic:spPr>
                </pic:pic>
              </a:graphicData>
            </a:graphic>
          </wp:inline>
        </w:drawing>
      </w:r>
    </w:p>
    <w:p w14:paraId="5EBB72A7">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设备贴有铭牌，其中包含产品相关的重要参数信息，严禁人为涂改和损坏；</w:t>
      </w:r>
    </w:p>
    <w:p w14:paraId="0419BB7B">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非专业人士请勿打开产品内部，避免内部高压电击危险；</w:t>
      </w:r>
      <w:bookmarkStart w:id="0" w:name="bookmark2"/>
      <w:bookmarkEnd w:id="0"/>
      <w:bookmarkStart w:id="1" w:name="bookmark1"/>
      <w:bookmarkEnd w:id="1"/>
    </w:p>
    <w:p w14:paraId="5BD7BEF6">
      <w:pPr>
        <w:pStyle w:val="11"/>
        <w:spacing w:line="240" w:lineRule="auto"/>
        <w:ind w:left="0"/>
        <w:rPr>
          <w:spacing w:val="14"/>
          <w:sz w:val="28"/>
          <w:szCs w:val="28"/>
        </w:rPr>
      </w:pPr>
    </w:p>
    <w:p w14:paraId="1924FB66">
      <w:pPr>
        <w:pStyle w:val="11"/>
        <w:spacing w:line="240" w:lineRule="auto"/>
        <w:ind w:left="0"/>
        <w:rPr>
          <w:spacing w:val="14"/>
          <w:sz w:val="28"/>
          <w:szCs w:val="28"/>
        </w:rPr>
      </w:pPr>
    </w:p>
    <w:p w14:paraId="6D6224DC">
      <w:pPr>
        <w:pStyle w:val="2"/>
        <w:widowControl/>
        <w:rPr>
          <w:rFonts w:ascii="Times New Roman" w:hAnsi="Times New Roman" w:eastAsia="黑体" w:cs="Times New Roman"/>
          <w:b w:val="0"/>
          <w:bCs w:val="0"/>
          <w:sz w:val="32"/>
          <w:szCs w:val="44"/>
        </w:rPr>
      </w:pPr>
      <w:bookmarkStart w:id="2" w:name="_Toc22012"/>
      <w:r>
        <w:rPr>
          <w:rFonts w:ascii="Times New Roman" w:hAnsi="Times New Roman" w:eastAsia="黑体" w:cs="Times New Roman"/>
          <w:b w:val="0"/>
          <w:bCs w:val="0"/>
          <w:sz w:val="32"/>
          <w:szCs w:val="44"/>
        </w:rPr>
        <w:t>直流电源 DC60-100-4CH 介绍</w:t>
      </w:r>
      <w:bookmarkEnd w:id="2"/>
    </w:p>
    <w:p w14:paraId="0D61D77E">
      <w:pPr>
        <w:numPr>
          <w:ilvl w:val="0"/>
          <w:numId w:val="0"/>
        </w:numPr>
        <w:bidi w:val="0"/>
        <w:ind w:firstLine="608" w:firstLineChars="200"/>
        <w:rPr>
          <w:spacing w:val="-3"/>
          <w:sz w:val="31"/>
          <w:szCs w:val="31"/>
        </w:rPr>
      </w:pPr>
    </w:p>
    <w:p w14:paraId="160A8BF6">
      <w:pPr>
        <w:pStyle w:val="3"/>
        <w:widowControl/>
        <w:rPr>
          <w:rFonts w:ascii="Times New Roman" w:hAnsi="Times New Roman" w:eastAsia="黑体" w:cs="Times New Roman"/>
          <w:b w:val="0"/>
          <w:bCs w:val="0"/>
          <w:sz w:val="30"/>
          <w:szCs w:val="32"/>
        </w:rPr>
      </w:pPr>
      <w:bookmarkStart w:id="3" w:name="_Toc26148"/>
      <w:r>
        <w:rPr>
          <w:rFonts w:ascii="Times New Roman" w:hAnsi="Times New Roman" w:eastAsia="黑体" w:cs="Times New Roman"/>
          <w:b w:val="0"/>
          <w:bCs w:val="0"/>
          <w:sz w:val="30"/>
          <w:szCs w:val="32"/>
        </w:rPr>
        <w:t>产 品特点</w:t>
      </w:r>
      <w:bookmarkEnd w:id="3"/>
    </w:p>
    <w:p w14:paraId="714B2017">
      <w:pPr>
        <w:numPr>
          <w:ilvl w:val="0"/>
          <w:numId w:val="0"/>
        </w:numPr>
        <w:bidi w:val="0"/>
        <w:ind w:firstLine="608" w:firstLineChars="200"/>
        <w:rPr>
          <w:spacing w:val="-3"/>
          <w:sz w:val="31"/>
          <w:szCs w:val="31"/>
        </w:rPr>
      </w:pPr>
    </w:p>
    <w:p w14:paraId="2111EB7B">
      <w:pPr>
        <w:pStyle w:val="4"/>
        <w:numPr>
          <w:ilvl w:val="0"/>
          <w:numId w:val="2"/>
        </w:numPr>
        <w:ind w:left="0" w:leftChars="0" w:firstLine="0" w:firstLineChars="0"/>
        <w:rPr>
          <w:rFonts w:eastAsia="黑体"/>
          <w:b w:val="0"/>
          <w:bCs w:val="0"/>
          <w:sz w:val="30"/>
          <w:szCs w:val="24"/>
          <w:bdr w:val="none" w:sz="0" w:space="0"/>
        </w:rPr>
      </w:pPr>
      <w:bookmarkStart w:id="4" w:name="_Toc11780"/>
      <w:r>
        <w:rPr>
          <w:rFonts w:ascii="Times New Roman" w:hAnsi="Times New Roman" w:eastAsia="黑体" w:cs="Times New Roman"/>
          <w:b w:val="0"/>
          <w:bCs w:val="0"/>
          <w:sz w:val="30"/>
          <w:szCs w:val="24"/>
        </w:rPr>
        <w:t>标准 19 英寸 4U 机架式结构， 4 路完全独立的 60V/100A 直流输出通道。</w:t>
      </w:r>
      <w:bookmarkEnd w:id="4"/>
      <w:r>
        <w:rPr>
          <w:rFonts w:ascii="Times New Roman" w:hAnsi="Times New Roman" w:eastAsia="黑体" w:cs="Times New Roman"/>
          <w:b w:val="0"/>
          <w:bCs w:val="0"/>
          <w:sz w:val="30"/>
          <w:szCs w:val="24"/>
        </w:rPr>
        <w:t xml:space="preserve">  </w:t>
      </w:r>
    </w:p>
    <w:p w14:paraId="3F78D9D4">
      <w:pPr>
        <w:pStyle w:val="4"/>
        <w:numPr>
          <w:ilvl w:val="0"/>
          <w:numId w:val="2"/>
        </w:numPr>
        <w:ind w:left="0" w:leftChars="0" w:firstLine="0" w:firstLineChars="0"/>
        <w:rPr>
          <w:rFonts w:eastAsia="黑体"/>
          <w:b w:val="0"/>
          <w:bCs w:val="0"/>
          <w:sz w:val="30"/>
          <w:szCs w:val="24"/>
          <w:bdr w:val="none" w:sz="0" w:space="0"/>
        </w:rPr>
      </w:pPr>
      <w:bookmarkStart w:id="5" w:name="_Toc12486"/>
      <w:r>
        <w:rPr>
          <w:rFonts w:ascii="Times New Roman" w:hAnsi="Times New Roman" w:eastAsia="黑体" w:cs="Times New Roman"/>
          <w:b w:val="0"/>
          <w:bCs w:val="0"/>
          <w:sz w:val="30"/>
          <w:szCs w:val="24"/>
        </w:rPr>
        <w:t>超宽输出电压范围，单通道 0～60Vdc，四通道可独立设定、独立开关。</w:t>
      </w:r>
      <w:bookmarkEnd w:id="5"/>
      <w:r>
        <w:rPr>
          <w:rFonts w:ascii="Times New Roman" w:hAnsi="Times New Roman" w:eastAsia="黑体" w:cs="Times New Roman"/>
          <w:b w:val="0"/>
          <w:bCs w:val="0"/>
          <w:sz w:val="30"/>
          <w:szCs w:val="24"/>
        </w:rPr>
        <w:t xml:space="preserve"> </w:t>
      </w:r>
    </w:p>
    <w:p w14:paraId="23E5C7A6">
      <w:pPr>
        <w:pStyle w:val="4"/>
        <w:numPr>
          <w:ilvl w:val="0"/>
          <w:numId w:val="2"/>
        </w:numPr>
        <w:ind w:left="0" w:leftChars="0" w:firstLine="0" w:firstLineChars="0"/>
        <w:rPr>
          <w:rFonts w:eastAsia="黑体"/>
          <w:b w:val="0"/>
          <w:bCs w:val="0"/>
          <w:sz w:val="30"/>
          <w:szCs w:val="24"/>
          <w:bdr w:val="none" w:sz="0" w:space="0"/>
        </w:rPr>
      </w:pPr>
      <w:bookmarkStart w:id="6" w:name="_Toc3852"/>
      <w:r>
        <w:rPr>
          <w:rFonts w:ascii="Times New Roman" w:hAnsi="Times New Roman" w:eastAsia="黑体" w:cs="Times New Roman"/>
          <w:b w:val="0"/>
          <w:bCs w:val="0"/>
          <w:sz w:val="30"/>
          <w:szCs w:val="24"/>
        </w:rPr>
        <w:t>高功率密度：单通道额定 6kW，整机 24kW，4U 机柜集成供电。</w:t>
      </w:r>
      <w:bookmarkEnd w:id="6"/>
    </w:p>
    <w:p w14:paraId="59C7A6C0">
      <w:pPr>
        <w:pStyle w:val="4"/>
        <w:numPr>
          <w:ilvl w:val="0"/>
          <w:numId w:val="2"/>
        </w:numPr>
        <w:ind w:left="0" w:leftChars="0" w:firstLine="0" w:firstLineChars="0"/>
        <w:rPr>
          <w:rFonts w:eastAsia="黑体"/>
          <w:b w:val="0"/>
          <w:bCs w:val="0"/>
          <w:sz w:val="30"/>
          <w:szCs w:val="24"/>
          <w:bdr w:val="none" w:sz="0" w:space="0"/>
        </w:rPr>
      </w:pPr>
      <w:bookmarkStart w:id="7" w:name="_Toc8074"/>
      <w:r>
        <w:rPr>
          <w:rFonts w:ascii="Times New Roman" w:hAnsi="Times New Roman" w:eastAsia="黑体" w:cs="Times New Roman"/>
          <w:b w:val="0"/>
          <w:bCs w:val="0"/>
          <w:sz w:val="30"/>
          <w:szCs w:val="24"/>
        </w:rPr>
        <w:t>DSP 数字控制，谐振软开关 + 有源 PFC：输入 PF≥0.99，THD≤5%，效率高、谐波小。</w:t>
      </w:r>
      <w:bookmarkEnd w:id="7"/>
    </w:p>
    <w:p w14:paraId="67BFB034">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6556A282">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747F66A4">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20609F2D">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6AFD461B">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3ADB7D35">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2D1CC585">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7A4DE05D">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0C02341D">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15C54C47">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2A55F8D5">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0C4D274C">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3E9B4CD6">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37930E3A">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70C463F5">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08E810FA">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rPr>
      </w:pPr>
    </w:p>
    <w:p w14:paraId="4345A3C8">
      <w:pPr>
        <w:spacing w:before="76" w:line="219" w:lineRule="exact"/>
        <w:ind w:left="996"/>
        <w:rPr>
          <w:rFonts w:hint="eastAsia" w:ascii="宋体" w:hAnsi="宋体" w:eastAsia="宋体" w:cs="宋体"/>
          <w:snapToGrid w:val="0"/>
          <w:color w:val="000000"/>
          <w:spacing w:val="-3"/>
          <w:kern w:val="0"/>
          <w:sz w:val="31"/>
          <w:szCs w:val="31"/>
          <w:lang w:val="en-US" w:eastAsia="zh-CN" w:bidi="ar-SA"/>
        </w:rPr>
      </w:pPr>
    </w:p>
    <w:p w14:paraId="6016109E">
      <w:pPr>
        <w:pStyle w:val="3"/>
        <w:widowControl/>
        <w:rPr>
          <w:rFonts w:ascii="Times New Roman" w:hAnsi="Times New Roman" w:eastAsia="黑体" w:cs="Times New Roman"/>
          <w:b w:val="0"/>
          <w:bCs w:val="0"/>
          <w:sz w:val="30"/>
          <w:szCs w:val="32"/>
        </w:rPr>
      </w:pPr>
      <w:bookmarkStart w:id="8" w:name="_Toc3922"/>
      <w:r>
        <w:rPr>
          <w:rFonts w:ascii="Times New Roman" w:hAnsi="Times New Roman" w:eastAsia="黑体" w:cs="Times New Roman"/>
          <w:b w:val="0"/>
          <w:bCs w:val="0"/>
          <w:sz w:val="30"/>
          <w:szCs w:val="32"/>
        </w:rPr>
        <w:t>产品功能</w:t>
      </w:r>
      <w:bookmarkEnd w:id="8"/>
    </w:p>
    <w:p w14:paraId="3263DBE4">
      <w:pPr>
        <w:spacing w:before="76" w:line="219" w:lineRule="exact"/>
        <w:ind w:left="996"/>
        <w:rPr>
          <w:rFonts w:hint="default" w:ascii="宋体" w:hAnsi="宋体" w:eastAsia="宋体" w:cs="宋体"/>
          <w:snapToGrid w:val="0"/>
          <w:color w:val="000000"/>
          <w:spacing w:val="-3"/>
          <w:kern w:val="0"/>
          <w:sz w:val="31"/>
          <w:szCs w:val="31"/>
          <w:lang w:val="en-US" w:eastAsia="zh-CN" w:bidi="ar-SA"/>
        </w:rPr>
      </w:pPr>
    </w:p>
    <w:p w14:paraId="0959B2C9">
      <w:pPr>
        <w:pStyle w:val="11"/>
        <w:numPr>
          <w:ilvl w:val="0"/>
          <w:numId w:val="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输入限功率控制</w:t>
      </w:r>
    </w:p>
    <w:p w14:paraId="79CB5DCF">
      <w:pPr>
        <w:pStyle w:val="11"/>
        <w:jc w:val="left"/>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输出功率与交流输入电压的关系。当输入线电压在 323Vac～520Vac 之间时，单通道可输出额定功率 6kW（整机 24kW）；低于 323Vac 线性降额，见输入电压限功率曲线。</w:t>
      </w:r>
      <w:r>
        <w:rPr>
          <w:rFonts w:ascii="Times New Roman" w:hAnsi="Times New Roman" w:eastAsia="宋体" w:cs="Times New Roman"/>
          <w:b w:val="0"/>
          <w:bCs w:val="0"/>
          <w:sz w:val="24"/>
          <w:szCs w:val="24"/>
        </w:rPr>
        <w:drawing>
          <wp:inline distT="0" distB="0" distL="0" distR="0">
            <wp:extent cx="5274310" cy="2778125"/>
            <wp:effectExtent l="0" t="0" r="2540" b="3175"/>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ic:nvPicPr>
                  <pic:blipFill>
                    <a:blip r:embed="rId27"/>
                    <a:stretch>
                      <a:fillRect/>
                    </a:stretch>
                  </pic:blipFill>
                  <pic:spPr>
                    <a:xfrm>
                      <a:off x="0" y="0"/>
                      <a:ext cx="5274310" cy="2778125"/>
                    </a:xfrm>
                    <a:prstGeom prst="rect">
                      <a:avLst/>
                    </a:prstGeom>
                  </pic:spPr>
                </pic:pic>
              </a:graphicData>
            </a:graphic>
          </wp:inline>
        </w:drawing>
      </w:r>
    </w:p>
    <w:p w14:paraId="42701A41">
      <w:pPr>
        <w:pStyle w:val="11"/>
        <w:numPr>
          <w:ilvl w:val="0"/>
          <w:numId w:val="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输出恒功率控制</w:t>
      </w:r>
    </w:p>
    <w:p w14:paraId="799BFAAC">
      <w:pPr>
        <w:pStyle w:val="11"/>
        <w:jc w:val="left"/>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额定输入电压时，单通道允许输出额定功率 6kW；输出电压与输出电流的关系参考单通道 V-I 曲线。</w:t>
      </w:r>
      <w:r>
        <w:rPr>
          <w:rFonts w:ascii="Times New Roman" w:hAnsi="Times New Roman" w:eastAsia="宋体" w:cs="Times New Roman"/>
          <w:b w:val="0"/>
          <w:bCs w:val="0"/>
          <w:sz w:val="24"/>
          <w:szCs w:val="24"/>
        </w:rPr>
        <w:drawing>
          <wp:inline distT="0" distB="0" distL="0" distR="0">
            <wp:extent cx="5274310" cy="2778125"/>
            <wp:effectExtent l="0" t="0" r="2540" b="3175"/>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ic:nvPicPr>
                  <pic:blipFill>
                    <a:blip r:embed="rId28"/>
                    <a:stretch>
                      <a:fillRect/>
                    </a:stretch>
                  </pic:blipFill>
                  <pic:spPr>
                    <a:xfrm>
                      <a:off x="0" y="0"/>
                      <a:ext cx="5274310" cy="2778125"/>
                    </a:xfrm>
                    <a:prstGeom prst="rect">
                      <a:avLst/>
                    </a:prstGeom>
                  </pic:spPr>
                </pic:pic>
              </a:graphicData>
            </a:graphic>
          </wp:inline>
        </w:drawing>
      </w:r>
    </w:p>
    <w:p w14:paraId="37736868">
      <w:pPr>
        <w:pStyle w:val="11"/>
        <w:numPr>
          <w:ilvl w:val="0"/>
          <w:numId w:val="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温度限功率</w:t>
      </w:r>
    </w:p>
    <w:p w14:paraId="3D92A658">
      <w:pPr>
        <w:pStyle w:val="11"/>
        <w:jc w:val="left"/>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50℃环境温度以下，单通道满功率 6kW 输出；50℃～70℃ 线性降额，见温度限功率曲线。</w:t>
      </w:r>
      <w:r>
        <w:rPr>
          <w:rFonts w:ascii="Times New Roman" w:hAnsi="Times New Roman" w:eastAsia="宋体" w:cs="Times New Roman"/>
          <w:b w:val="0"/>
          <w:bCs w:val="0"/>
          <w:sz w:val="24"/>
          <w:szCs w:val="24"/>
        </w:rPr>
        <w:drawing>
          <wp:inline distT="0" distB="0" distL="0" distR="0">
            <wp:extent cx="5274310" cy="2778125"/>
            <wp:effectExtent l="0" t="0" r="2540" b="3175"/>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ic:nvPicPr>
                  <pic:blipFill>
                    <a:blip r:embed="rId29"/>
                    <a:stretch>
                      <a:fillRect/>
                    </a:stretch>
                  </pic:blipFill>
                  <pic:spPr>
                    <a:xfrm>
                      <a:off x="0" y="0"/>
                      <a:ext cx="5274310" cy="2778125"/>
                    </a:xfrm>
                    <a:prstGeom prst="rect">
                      <a:avLst/>
                    </a:prstGeom>
                  </pic:spPr>
                </pic:pic>
              </a:graphicData>
            </a:graphic>
          </wp:inline>
        </w:drawing>
      </w:r>
      <w:r>
        <w:rPr>
          <w:rFonts w:ascii="Times New Roman" w:hAnsi="Times New Roman" w:eastAsia="宋体" w:cs="Times New Roman"/>
          <w:b w:val="0"/>
          <w:bCs w:val="0"/>
          <w:sz w:val="24"/>
          <w:szCs w:val="24"/>
        </w:rPr>
        <w:drawing>
          <wp:inline distT="0" distB="0" distL="0" distR="0">
            <wp:extent cx="5274310" cy="2778125"/>
            <wp:effectExtent l="0" t="0" r="2540" b="3175"/>
            <wp:docPr id="7" name="picture"/>
            <wp:cNvGraphicFramePr/>
            <a:graphic xmlns:a="http://schemas.openxmlformats.org/drawingml/2006/main">
              <a:graphicData uri="http://schemas.openxmlformats.org/drawingml/2006/picture">
                <pic:pic xmlns:pic="http://schemas.openxmlformats.org/drawingml/2006/picture">
                  <pic:nvPicPr>
                    <pic:cNvPr id="7" name="picture"/>
                    <pic:cNvPicPr/>
                  </pic:nvPicPr>
                  <pic:blipFill>
                    <a:blip r:embed="rId30"/>
                    <a:stretch>
                      <a:fillRect/>
                    </a:stretch>
                  </pic:blipFill>
                  <pic:spPr>
                    <a:xfrm>
                      <a:off x="0" y="0"/>
                      <a:ext cx="5274310" cy="2778125"/>
                    </a:xfrm>
                    <a:prstGeom prst="rect">
                      <a:avLst/>
                    </a:prstGeom>
                  </pic:spPr>
                </pic:pic>
              </a:graphicData>
            </a:graphic>
          </wp:inline>
        </w:drawing>
      </w:r>
    </w:p>
    <w:p w14:paraId="6C05451D">
      <w:pPr>
        <w:pStyle w:val="11"/>
        <w:numPr>
          <w:ilvl w:val="0"/>
          <w:numId w:val="3"/>
        </w:numPr>
        <w:topLinePunct w:val="0"/>
        <w:ind w:left="0" w:leftChars="0" w:firstLine="480" w:firstLineChars="0"/>
        <w:rPr>
          <w:rFonts w:hint="eastAsia" w:eastAsia="宋体"/>
          <w:b w:val="0"/>
          <w:bCs w:val="0"/>
          <w:color w:val="000000"/>
          <w:sz w:val="24"/>
          <w:szCs w:val="24"/>
          <w:bdr w:val="none" w:sz="0" w:space="0"/>
        </w:rPr>
      </w:pPr>
      <w:r>
        <w:rPr>
          <w:rFonts w:ascii="Times New Roman" w:hAnsi="Times New Roman" w:eastAsia="宋体" w:cs="Times New Roman"/>
          <w:b w:val="0"/>
          <w:bCs w:val="0"/>
          <w:color w:val="000000"/>
          <w:sz w:val="24"/>
          <w:szCs w:val="24"/>
        </w:rPr>
        <w:t>每通道具有无级限流功能，限流点在 1A～100A 范围内可调。</w:t>
      </w:r>
    </w:p>
    <w:p w14:paraId="2B6B1A9A">
      <w:pPr>
        <w:pStyle w:val="11"/>
        <w:numPr>
          <w:ilvl w:val="0"/>
          <w:numId w:val="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输出电压调节最小步距为 0.01Vdc，输出电流调节最小步距为 0.01Adc。</w:t>
      </w:r>
    </w:p>
    <w:p w14:paraId="597C2FA8">
      <w:pPr>
        <w:pStyle w:val="11"/>
        <w:numPr>
          <w:ilvl w:val="0"/>
          <w:numId w:val="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输入过/欠压保护</w:t>
      </w:r>
    </w:p>
    <w:p w14:paraId="2E96DFB3">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交流输入线电压小于 260Vac 或大于 520Vac 时电源将停止工作，整机各通道自动关闭输出</w:t>
      </w:r>
    </w:p>
    <w:p w14:paraId="462125BA">
      <w:pPr>
        <w:pStyle w:val="11"/>
        <w:numPr>
          <w:ilvl w:val="0"/>
          <w:numId w:val="3"/>
        </w:numPr>
        <w:topLinePunct w:val="0"/>
        <w:ind w:left="0" w:leftChars="0" w:firstLine="480" w:firstLineChars="0"/>
        <w:rPr>
          <w:rFonts w:hint="eastAsia" w:eastAsia="宋体"/>
          <w:b w:val="0"/>
          <w:bCs w:val="0"/>
          <w:color w:val="000000"/>
          <w:sz w:val="24"/>
          <w:szCs w:val="24"/>
          <w:bdr w:val="none" w:sz="0" w:space="0"/>
        </w:rPr>
      </w:pPr>
      <w:r>
        <w:rPr>
          <w:rFonts w:ascii="Times New Roman" w:hAnsi="Times New Roman" w:eastAsia="宋体" w:cs="Times New Roman"/>
          <w:b w:val="0"/>
          <w:bCs w:val="0"/>
          <w:sz w:val="24"/>
          <w:szCs w:val="24"/>
        </w:rPr>
        <w:t>每通道输出过压保护点可设置，设置范围为 5Vdc～70Vdc，出厂默认值为 66Vdc，过压保护后需重新上电恢复。</w:t>
      </w:r>
    </w:p>
    <w:p w14:paraId="63714800">
      <w:pPr>
        <w:pStyle w:val="11"/>
        <w:numPr>
          <w:ilvl w:val="0"/>
          <w:numId w:val="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过温保护</w:t>
      </w:r>
    </w:p>
    <w:p w14:paraId="6F5CD0FC">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环境过温保护点为 80℃。当内部温度过高，对应通道过温度保护关机；温度恢复后自动允许恢复输出。</w:t>
      </w:r>
    </w:p>
    <w:p w14:paraId="4E0C150B">
      <w:pPr>
        <w:pStyle w:val="11"/>
        <w:numPr>
          <w:ilvl w:val="0"/>
          <w:numId w:val="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短路/过流保护、输出反接保护、风扇故障保护，并支持上电自检与故障代码显示。</w:t>
      </w:r>
    </w:p>
    <w:p w14:paraId="2F6167EB">
      <w:pPr>
        <w:pStyle w:val="11"/>
        <w:numPr>
          <w:ilvl w:val="0"/>
          <w:numId w:val="3"/>
        </w:numPr>
        <w:topLinePunct w:val="0"/>
        <w:ind w:left="0" w:leftChars="0" w:firstLine="480" w:firstLineChars="0"/>
        <w:rPr>
          <w:rFonts w:hint="eastAsia" w:asciiTheme="minorEastAsia" w:hAnsiTheme="minorEastAsia" w:eastAsiaTheme="minorEastAsia" w:cstheme="minorEastAsia"/>
          <w:spacing w:val="9"/>
          <w:sz w:val="28"/>
          <w:szCs w:val="28"/>
          <w:lang w:val="en-US" w:eastAsia="zh-CN"/>
        </w:rPr>
      </w:pPr>
      <w:bookmarkStart w:id="9" w:name="bookmark3"/>
      <w:bookmarkEnd w:id="9"/>
      <w:r>
        <w:rPr>
          <w:rFonts w:ascii="Times New Roman" w:hAnsi="Times New Roman" w:eastAsia="宋体" w:cs="Times New Roman"/>
          <w:b w:val="0"/>
          <w:bCs w:val="0"/>
          <w:sz w:val="24"/>
          <w:szCs w:val="24"/>
        </w:rPr>
        <w:t>标配 RS485 Modbus-RTU 通信，可选配 LAN Modbus-TCP；四通道通过不同地址码独立控制，详见通讯协议章节。</w:t>
      </w:r>
    </w:p>
    <w:p w14:paraId="57600BA8">
      <w:pPr>
        <w:pStyle w:val="11"/>
        <w:spacing w:line="240" w:lineRule="auto"/>
        <w:ind w:left="0" w:right="0" w:firstLine="0" w:firstLineChars="0"/>
        <w:jc w:val="left"/>
        <w:rPr>
          <w:rFonts w:hint="eastAsia" w:asciiTheme="minorEastAsia" w:hAnsiTheme="minorEastAsia" w:eastAsiaTheme="minorEastAsia" w:cstheme="minorEastAsia"/>
          <w:spacing w:val="9"/>
          <w:sz w:val="28"/>
          <w:szCs w:val="28"/>
          <w:lang w:val="en-US" w:eastAsia="zh-CN"/>
        </w:rPr>
      </w:pPr>
    </w:p>
    <w:p w14:paraId="5AF25CB3">
      <w:pPr>
        <w:pStyle w:val="29"/>
        <w:rPr>
          <w:rFonts w:ascii="Times New Roman" w:hAnsi="Times New Roman" w:eastAsia="宋体" w:cs="宋体"/>
          <w:b w:val="0"/>
          <w:bCs w:val="0"/>
          <w:sz w:val="24"/>
          <w:szCs w:val="22"/>
        </w:rPr>
      </w:pPr>
      <w:r>
        <w:rPr>
          <w:rFonts w:ascii="Times New Roman" w:hAnsi="Times New Roman" w:eastAsia="宋体" w:cs="宋体"/>
          <w:b w:val="0"/>
          <w:bCs w:val="0"/>
          <w:sz w:val="24"/>
          <w:szCs w:val="22"/>
        </w:rPr>
        <w:t>技术规格表</w:t>
      </w:r>
    </w:p>
    <w:tbl>
      <w:tblPr>
        <w:tblStyle w:val="20"/>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2760"/>
        <w:gridCol w:w="2760"/>
        <w:gridCol w:w="2760"/>
      </w:tblGrid>
      <w:tr w14:paraId="408AF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tcPr>
          <w:p w14:paraId="2F2AFB99">
            <w:pPr>
              <w:widowControl w:val="0"/>
              <w:jc w:val="center"/>
            </w:pPr>
            <w:r>
              <w:rPr>
                <w:rFonts w:hint="eastAsia"/>
                <w:b/>
                <w:sz w:val="24"/>
              </w:rPr>
              <w:t>类别</w:t>
            </w:r>
          </w:p>
        </w:tc>
        <w:tc>
          <w:tcPr>
            <w:tcW w:w="2760" w:type="dxa"/>
          </w:tcPr>
          <w:p w14:paraId="4F77AD39">
            <w:pPr>
              <w:widowControl w:val="0"/>
              <w:jc w:val="left"/>
            </w:pPr>
            <w:r>
              <w:rPr>
                <w:rFonts w:hint="eastAsia"/>
                <w:b/>
                <w:sz w:val="24"/>
              </w:rPr>
              <w:t>名称</w:t>
            </w:r>
          </w:p>
        </w:tc>
        <w:tc>
          <w:tcPr>
            <w:tcW w:w="2760" w:type="dxa"/>
          </w:tcPr>
          <w:p w14:paraId="1ADFB482">
            <w:pPr>
              <w:widowControl w:val="0"/>
              <w:jc w:val="left"/>
            </w:pPr>
            <w:r>
              <w:rPr>
                <w:rFonts w:hint="eastAsia"/>
                <w:b/>
                <w:sz w:val="24"/>
              </w:rPr>
              <w:t>参数</w:t>
            </w:r>
          </w:p>
        </w:tc>
      </w:tr>
      <w:tr w14:paraId="21AA2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restart"/>
          </w:tcPr>
          <w:p w14:paraId="4232F033">
            <w:pPr>
              <w:widowControl w:val="0"/>
              <w:jc w:val="center"/>
            </w:pPr>
            <w:r>
              <w:rPr>
                <w:rFonts w:hint="eastAsia"/>
                <w:sz w:val="24"/>
              </w:rPr>
              <w:t>通用/整机</w:t>
            </w:r>
          </w:p>
        </w:tc>
        <w:tc>
          <w:tcPr>
            <w:tcW w:w="2760" w:type="dxa"/>
          </w:tcPr>
          <w:p w14:paraId="3762F46F">
            <w:pPr>
              <w:widowControl w:val="0"/>
              <w:jc w:val="left"/>
            </w:pPr>
            <w:r>
              <w:rPr>
                <w:rFonts w:hint="eastAsia"/>
                <w:sz w:val="24"/>
              </w:rPr>
              <w:t>产品型号</w:t>
            </w:r>
          </w:p>
        </w:tc>
        <w:tc>
          <w:tcPr>
            <w:tcW w:w="2760" w:type="dxa"/>
          </w:tcPr>
          <w:p w14:paraId="72DB3E23">
            <w:pPr>
              <w:widowControl w:val="0"/>
              <w:jc w:val="left"/>
            </w:pPr>
            <w:r>
              <w:rPr>
                <w:sz w:val="24"/>
              </w:rPr>
              <w:t>DC60-100-4CH</w:t>
            </w:r>
          </w:p>
        </w:tc>
      </w:tr>
      <w:tr w14:paraId="23E3D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5E78BA8D">
            <w:pPr>
              <w:widowControl w:val="0"/>
            </w:pPr>
          </w:p>
        </w:tc>
        <w:tc>
          <w:tcPr>
            <w:tcW w:w="2760" w:type="dxa"/>
          </w:tcPr>
          <w:p w14:paraId="3D50A869">
            <w:pPr>
              <w:widowControl w:val="0"/>
              <w:jc w:val="left"/>
            </w:pPr>
            <w:r>
              <w:rPr>
                <w:rFonts w:hint="eastAsia"/>
                <w:sz w:val="24"/>
              </w:rPr>
              <w:t>产品名称</w:t>
            </w:r>
          </w:p>
        </w:tc>
        <w:tc>
          <w:tcPr>
            <w:tcW w:w="2760" w:type="dxa"/>
          </w:tcPr>
          <w:p w14:paraId="23378CE7">
            <w:pPr>
              <w:widowControl w:val="0"/>
              <w:jc w:val="left"/>
            </w:pPr>
            <w:r>
              <w:rPr>
                <w:rFonts w:hint="eastAsia"/>
                <w:sz w:val="24"/>
              </w:rPr>
              <w:t>4U 4 通道独立控制直流电源</w:t>
            </w:r>
          </w:p>
        </w:tc>
      </w:tr>
      <w:tr w14:paraId="124E37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70A0D5DA">
            <w:pPr>
              <w:widowControl w:val="0"/>
            </w:pPr>
          </w:p>
        </w:tc>
        <w:tc>
          <w:tcPr>
            <w:tcW w:w="2760" w:type="dxa"/>
          </w:tcPr>
          <w:p w14:paraId="44D4A739">
            <w:pPr>
              <w:widowControl w:val="0"/>
              <w:jc w:val="left"/>
            </w:pPr>
            <w:r>
              <w:rPr>
                <w:rFonts w:hint="eastAsia"/>
                <w:sz w:val="24"/>
              </w:rPr>
              <w:t>输出通道</w:t>
            </w:r>
          </w:p>
        </w:tc>
        <w:tc>
          <w:tcPr>
            <w:tcW w:w="2760" w:type="dxa"/>
          </w:tcPr>
          <w:p w14:paraId="5B48C599">
            <w:pPr>
              <w:widowControl w:val="0"/>
              <w:jc w:val="left"/>
            </w:pPr>
            <w:r>
              <w:rPr>
                <w:rFonts w:hint="eastAsia"/>
                <w:sz w:val="24"/>
              </w:rPr>
              <w:t>4 路独立输出（CH1～CH4）</w:t>
            </w:r>
          </w:p>
        </w:tc>
      </w:tr>
      <w:tr w14:paraId="42785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620CAA25">
            <w:pPr>
              <w:widowControl w:val="0"/>
            </w:pPr>
          </w:p>
        </w:tc>
        <w:tc>
          <w:tcPr>
            <w:tcW w:w="2760" w:type="dxa"/>
          </w:tcPr>
          <w:p w14:paraId="2C1842B8">
            <w:pPr>
              <w:widowControl w:val="0"/>
              <w:jc w:val="left"/>
            </w:pPr>
            <w:r>
              <w:rPr>
                <w:rFonts w:hint="eastAsia"/>
                <w:sz w:val="24"/>
              </w:rPr>
              <w:t>整机额定功率</w:t>
            </w:r>
          </w:p>
        </w:tc>
        <w:tc>
          <w:tcPr>
            <w:tcW w:w="2760" w:type="dxa"/>
          </w:tcPr>
          <w:p w14:paraId="59D95302">
            <w:pPr>
              <w:widowControl w:val="0"/>
              <w:jc w:val="left"/>
            </w:pPr>
            <w:r>
              <w:rPr>
                <w:rFonts w:hint="eastAsia"/>
                <w:sz w:val="24"/>
              </w:rPr>
              <w:t>24kW（4×6kW）</w:t>
            </w:r>
          </w:p>
        </w:tc>
      </w:tr>
      <w:tr w14:paraId="3C90F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36743731">
            <w:pPr>
              <w:widowControl w:val="0"/>
            </w:pPr>
          </w:p>
        </w:tc>
        <w:tc>
          <w:tcPr>
            <w:tcW w:w="2760" w:type="dxa"/>
          </w:tcPr>
          <w:p w14:paraId="7F39649F">
            <w:pPr>
              <w:widowControl w:val="0"/>
              <w:jc w:val="left"/>
            </w:pPr>
            <w:r>
              <w:rPr>
                <w:rFonts w:hint="eastAsia"/>
                <w:sz w:val="24"/>
              </w:rPr>
              <w:t>整机峰值功率</w:t>
            </w:r>
          </w:p>
        </w:tc>
        <w:tc>
          <w:tcPr>
            <w:tcW w:w="2760" w:type="dxa"/>
          </w:tcPr>
          <w:p w14:paraId="1899A543">
            <w:pPr>
              <w:widowControl w:val="0"/>
              <w:jc w:val="left"/>
            </w:pPr>
            <w:r>
              <w:rPr>
                <w:rFonts w:hint="eastAsia"/>
                <w:sz w:val="24"/>
              </w:rPr>
              <w:t>26.4kW（4×6.6kW，限流 110%）</w:t>
            </w:r>
          </w:p>
        </w:tc>
      </w:tr>
      <w:tr w14:paraId="583AB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585662B1">
            <w:pPr>
              <w:widowControl w:val="0"/>
            </w:pPr>
          </w:p>
        </w:tc>
        <w:tc>
          <w:tcPr>
            <w:tcW w:w="2760" w:type="dxa"/>
          </w:tcPr>
          <w:p w14:paraId="2A5C5378">
            <w:pPr>
              <w:widowControl w:val="0"/>
              <w:jc w:val="left"/>
            </w:pPr>
            <w:r>
              <w:rPr>
                <w:rFonts w:hint="eastAsia"/>
                <w:sz w:val="24"/>
              </w:rPr>
              <w:t>显示与操作</w:t>
            </w:r>
          </w:p>
        </w:tc>
        <w:tc>
          <w:tcPr>
            <w:tcW w:w="2760" w:type="dxa"/>
          </w:tcPr>
          <w:p w14:paraId="34D59738">
            <w:pPr>
              <w:widowControl w:val="0"/>
              <w:jc w:val="left"/>
            </w:pPr>
            <w:r>
              <w:rPr>
                <w:rFonts w:hint="eastAsia"/>
                <w:sz w:val="24"/>
              </w:rPr>
              <w:t>7 寸彩色触摸屏，支持本地/远程切换</w:t>
            </w:r>
          </w:p>
        </w:tc>
      </w:tr>
      <w:tr w14:paraId="34510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43F87116">
            <w:pPr>
              <w:widowControl w:val="0"/>
            </w:pPr>
          </w:p>
        </w:tc>
        <w:tc>
          <w:tcPr>
            <w:tcW w:w="2760" w:type="dxa"/>
          </w:tcPr>
          <w:p w14:paraId="2D0FABA3">
            <w:pPr>
              <w:widowControl w:val="0"/>
              <w:jc w:val="left"/>
            </w:pPr>
            <w:r>
              <w:rPr>
                <w:rFonts w:hint="eastAsia"/>
                <w:sz w:val="24"/>
              </w:rPr>
              <w:t>效率</w:t>
            </w:r>
          </w:p>
        </w:tc>
        <w:tc>
          <w:tcPr>
            <w:tcW w:w="2760" w:type="dxa"/>
          </w:tcPr>
          <w:p w14:paraId="7FF199A8">
            <w:pPr>
              <w:widowControl w:val="0"/>
              <w:jc w:val="left"/>
            </w:pPr>
            <w:r>
              <w:rPr>
                <w:rFonts w:hint="eastAsia"/>
                <w:sz w:val="24"/>
              </w:rPr>
              <w:t>峰值效率 ≥94%（额定输入、半载以上）</w:t>
            </w:r>
          </w:p>
        </w:tc>
      </w:tr>
      <w:tr w14:paraId="45C98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405ED857">
            <w:pPr>
              <w:widowControl w:val="0"/>
            </w:pPr>
          </w:p>
        </w:tc>
        <w:tc>
          <w:tcPr>
            <w:tcW w:w="2760" w:type="dxa"/>
          </w:tcPr>
          <w:p w14:paraId="5DFC677E">
            <w:pPr>
              <w:widowControl w:val="0"/>
              <w:jc w:val="left"/>
            </w:pPr>
            <w:r>
              <w:rPr>
                <w:rFonts w:hint="eastAsia"/>
                <w:sz w:val="24"/>
              </w:rPr>
              <w:t>功率因数 / THD</w:t>
            </w:r>
          </w:p>
        </w:tc>
        <w:tc>
          <w:tcPr>
            <w:tcW w:w="2760" w:type="dxa"/>
          </w:tcPr>
          <w:p w14:paraId="35597365">
            <w:pPr>
              <w:widowControl w:val="0"/>
              <w:jc w:val="left"/>
            </w:pPr>
            <w:r>
              <w:rPr>
                <w:rFonts w:hint="eastAsia"/>
                <w:sz w:val="24"/>
              </w:rPr>
              <w:t>PF≥0.99，THD≤5%（50%～100% 负载）</w:t>
            </w:r>
          </w:p>
        </w:tc>
      </w:tr>
      <w:tr w14:paraId="0293D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restart"/>
          </w:tcPr>
          <w:p w14:paraId="243F1842">
            <w:pPr>
              <w:widowControl w:val="0"/>
              <w:jc w:val="center"/>
            </w:pPr>
            <w:r>
              <w:rPr>
                <w:rFonts w:hint="eastAsia"/>
                <w:sz w:val="24"/>
              </w:rPr>
              <w:t>直流输出（单通道）</w:t>
            </w:r>
          </w:p>
        </w:tc>
        <w:tc>
          <w:tcPr>
            <w:tcW w:w="2760" w:type="dxa"/>
          </w:tcPr>
          <w:p w14:paraId="3002783E">
            <w:pPr>
              <w:widowControl w:val="0"/>
              <w:jc w:val="left"/>
            </w:pPr>
            <w:r>
              <w:rPr>
                <w:rFonts w:hint="eastAsia"/>
                <w:sz w:val="24"/>
              </w:rPr>
              <w:t>额定输出电压</w:t>
            </w:r>
          </w:p>
        </w:tc>
        <w:tc>
          <w:tcPr>
            <w:tcW w:w="2760" w:type="dxa"/>
          </w:tcPr>
          <w:p w14:paraId="5F4A8ED6">
            <w:pPr>
              <w:widowControl w:val="0"/>
              <w:jc w:val="left"/>
            </w:pPr>
            <w:r>
              <w:rPr>
                <w:sz w:val="24"/>
              </w:rPr>
              <w:t>60Vdc</w:t>
            </w:r>
          </w:p>
        </w:tc>
      </w:tr>
      <w:tr w14:paraId="562C9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517705BE">
            <w:pPr>
              <w:widowControl w:val="0"/>
            </w:pPr>
          </w:p>
        </w:tc>
        <w:tc>
          <w:tcPr>
            <w:tcW w:w="2760" w:type="dxa"/>
          </w:tcPr>
          <w:p w14:paraId="049FB007">
            <w:pPr>
              <w:widowControl w:val="0"/>
              <w:jc w:val="left"/>
            </w:pPr>
            <w:r>
              <w:rPr>
                <w:rFonts w:hint="eastAsia"/>
                <w:sz w:val="24"/>
              </w:rPr>
              <w:t>输出电压范围</w:t>
            </w:r>
          </w:p>
        </w:tc>
        <w:tc>
          <w:tcPr>
            <w:tcW w:w="2760" w:type="dxa"/>
          </w:tcPr>
          <w:p w14:paraId="17B84F9D">
            <w:pPr>
              <w:widowControl w:val="0"/>
              <w:jc w:val="left"/>
            </w:pPr>
            <w:r>
              <w:rPr>
                <w:rFonts w:hint="eastAsia" w:eastAsia="宋体"/>
                <w:sz w:val="24"/>
                <w:lang w:val="en-US" w:eastAsia="zh-CN"/>
              </w:rPr>
              <w:t>0</w:t>
            </w:r>
            <w:r>
              <w:rPr>
                <w:rFonts w:hint="eastAsia"/>
                <w:sz w:val="24"/>
              </w:rPr>
              <w:t>～60Vdc</w:t>
            </w:r>
          </w:p>
        </w:tc>
      </w:tr>
      <w:tr w14:paraId="1092CD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4FEA77F1">
            <w:pPr>
              <w:widowControl w:val="0"/>
            </w:pPr>
          </w:p>
        </w:tc>
        <w:tc>
          <w:tcPr>
            <w:tcW w:w="2760" w:type="dxa"/>
          </w:tcPr>
          <w:p w14:paraId="1B4BB597">
            <w:pPr>
              <w:widowControl w:val="0"/>
              <w:jc w:val="left"/>
            </w:pPr>
            <w:r>
              <w:rPr>
                <w:rFonts w:hint="eastAsia"/>
                <w:sz w:val="24"/>
              </w:rPr>
              <w:t>额定输出电流</w:t>
            </w:r>
          </w:p>
        </w:tc>
        <w:tc>
          <w:tcPr>
            <w:tcW w:w="2760" w:type="dxa"/>
          </w:tcPr>
          <w:p w14:paraId="223CA454">
            <w:pPr>
              <w:widowControl w:val="0"/>
              <w:jc w:val="left"/>
            </w:pPr>
            <w:r>
              <w:rPr>
                <w:sz w:val="24"/>
              </w:rPr>
              <w:t>100Adc</w:t>
            </w:r>
          </w:p>
        </w:tc>
      </w:tr>
      <w:tr w14:paraId="5A2CD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0FB2FB4F">
            <w:pPr>
              <w:widowControl w:val="0"/>
            </w:pPr>
          </w:p>
        </w:tc>
        <w:tc>
          <w:tcPr>
            <w:tcW w:w="2760" w:type="dxa"/>
          </w:tcPr>
          <w:p w14:paraId="00EA56A9">
            <w:pPr>
              <w:widowControl w:val="0"/>
              <w:jc w:val="left"/>
            </w:pPr>
            <w:r>
              <w:rPr>
                <w:rFonts w:hint="eastAsia"/>
                <w:sz w:val="24"/>
              </w:rPr>
              <w:t>限流可调范围</w:t>
            </w:r>
          </w:p>
        </w:tc>
        <w:tc>
          <w:tcPr>
            <w:tcW w:w="2760" w:type="dxa"/>
          </w:tcPr>
          <w:p w14:paraId="6FC8B9DF">
            <w:pPr>
              <w:widowControl w:val="0"/>
              <w:jc w:val="left"/>
            </w:pPr>
            <w:r>
              <w:rPr>
                <w:rFonts w:hint="eastAsia"/>
                <w:sz w:val="24"/>
              </w:rPr>
              <w:t>1A～110A 无级可调</w:t>
            </w:r>
          </w:p>
        </w:tc>
      </w:tr>
      <w:tr w14:paraId="0495C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22F4992A">
            <w:pPr>
              <w:widowControl w:val="0"/>
            </w:pPr>
          </w:p>
        </w:tc>
        <w:tc>
          <w:tcPr>
            <w:tcW w:w="2760" w:type="dxa"/>
          </w:tcPr>
          <w:p w14:paraId="60310FE1">
            <w:pPr>
              <w:widowControl w:val="0"/>
              <w:jc w:val="left"/>
            </w:pPr>
            <w:r>
              <w:rPr>
                <w:rFonts w:hint="eastAsia"/>
                <w:sz w:val="24"/>
              </w:rPr>
              <w:t>额定输出功率</w:t>
            </w:r>
          </w:p>
        </w:tc>
        <w:tc>
          <w:tcPr>
            <w:tcW w:w="2760" w:type="dxa"/>
          </w:tcPr>
          <w:p w14:paraId="4A4D72CF">
            <w:pPr>
              <w:widowControl w:val="0"/>
              <w:jc w:val="left"/>
            </w:pPr>
            <w:r>
              <w:rPr>
                <w:sz w:val="24"/>
              </w:rPr>
              <w:t>6kW</w:t>
            </w:r>
          </w:p>
        </w:tc>
      </w:tr>
      <w:tr w14:paraId="046E5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7E002A4D">
            <w:pPr>
              <w:widowControl w:val="0"/>
            </w:pPr>
          </w:p>
        </w:tc>
        <w:tc>
          <w:tcPr>
            <w:tcW w:w="2760" w:type="dxa"/>
          </w:tcPr>
          <w:p w14:paraId="1906F804">
            <w:pPr>
              <w:widowControl w:val="0"/>
              <w:jc w:val="left"/>
            </w:pPr>
            <w:r>
              <w:rPr>
                <w:rFonts w:hint="eastAsia"/>
                <w:sz w:val="24"/>
              </w:rPr>
              <w:t>稳压精度</w:t>
            </w:r>
          </w:p>
        </w:tc>
        <w:tc>
          <w:tcPr>
            <w:tcW w:w="2760" w:type="dxa"/>
          </w:tcPr>
          <w:p w14:paraId="6FA1053C">
            <w:pPr>
              <w:widowControl w:val="0"/>
              <w:jc w:val="left"/>
            </w:pPr>
            <w:r>
              <w:rPr>
                <w:sz w:val="24"/>
              </w:rPr>
              <w:t>≤±0.5%</w:t>
            </w:r>
          </w:p>
        </w:tc>
      </w:tr>
      <w:tr w14:paraId="7DE51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558A1A5F">
            <w:pPr>
              <w:widowControl w:val="0"/>
            </w:pPr>
          </w:p>
        </w:tc>
        <w:tc>
          <w:tcPr>
            <w:tcW w:w="2760" w:type="dxa"/>
          </w:tcPr>
          <w:p w14:paraId="4988C06E">
            <w:pPr>
              <w:widowControl w:val="0"/>
              <w:jc w:val="left"/>
            </w:pPr>
            <w:r>
              <w:rPr>
                <w:rFonts w:hint="eastAsia"/>
                <w:sz w:val="24"/>
              </w:rPr>
              <w:t>稳流精度</w:t>
            </w:r>
          </w:p>
        </w:tc>
        <w:tc>
          <w:tcPr>
            <w:tcW w:w="2760" w:type="dxa"/>
          </w:tcPr>
          <w:p w14:paraId="47BD0B54">
            <w:pPr>
              <w:widowControl w:val="0"/>
              <w:jc w:val="left"/>
            </w:pPr>
            <w:r>
              <w:rPr>
                <w:rFonts w:hint="eastAsia"/>
                <w:sz w:val="24"/>
              </w:rPr>
              <w:t>≤±1%（50%～100% 负载）</w:t>
            </w:r>
          </w:p>
        </w:tc>
      </w:tr>
      <w:tr w14:paraId="36488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60A0AEAD">
            <w:pPr>
              <w:widowControl w:val="0"/>
            </w:pPr>
          </w:p>
        </w:tc>
        <w:tc>
          <w:tcPr>
            <w:tcW w:w="2760" w:type="dxa"/>
          </w:tcPr>
          <w:p w14:paraId="5273CE87">
            <w:pPr>
              <w:widowControl w:val="0"/>
              <w:jc w:val="left"/>
            </w:pPr>
            <w:r>
              <w:rPr>
                <w:rFonts w:hint="eastAsia"/>
                <w:sz w:val="24"/>
              </w:rPr>
              <w:t>峰-峰值纹波</w:t>
            </w:r>
          </w:p>
        </w:tc>
        <w:tc>
          <w:tcPr>
            <w:tcW w:w="2760" w:type="dxa"/>
          </w:tcPr>
          <w:p w14:paraId="1299142A">
            <w:pPr>
              <w:widowControl w:val="0"/>
              <w:jc w:val="left"/>
              <w:rPr>
                <w:rFonts w:hint="eastAsia" w:eastAsia="宋体"/>
                <w:lang w:eastAsia="zh-CN"/>
              </w:rPr>
            </w:pPr>
            <w:r>
              <w:rPr>
                <w:rFonts w:hint="eastAsia"/>
                <w:sz w:val="24"/>
              </w:rPr>
              <w:t>≤1%</w:t>
            </w:r>
          </w:p>
        </w:tc>
      </w:tr>
      <w:tr w14:paraId="43F9D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47407906">
            <w:pPr>
              <w:widowControl w:val="0"/>
            </w:pPr>
          </w:p>
        </w:tc>
        <w:tc>
          <w:tcPr>
            <w:tcW w:w="2760" w:type="dxa"/>
          </w:tcPr>
          <w:p w14:paraId="6DF0BBC2">
            <w:pPr>
              <w:widowControl w:val="0"/>
              <w:jc w:val="left"/>
            </w:pPr>
            <w:r>
              <w:rPr>
                <w:rFonts w:hint="eastAsia"/>
                <w:sz w:val="24"/>
              </w:rPr>
              <w:t>动态响应</w:t>
            </w:r>
          </w:p>
        </w:tc>
        <w:tc>
          <w:tcPr>
            <w:tcW w:w="2760" w:type="dxa"/>
          </w:tcPr>
          <w:p w14:paraId="10FBD194">
            <w:pPr>
              <w:widowControl w:val="0"/>
              <w:jc w:val="left"/>
            </w:pPr>
            <w:r>
              <w:rPr>
                <w:rFonts w:hint="eastAsia"/>
                <w:sz w:val="24"/>
              </w:rPr>
              <w:t>负载 10%～90% 阶跃，恢复时间 ≤5ms</w:t>
            </w:r>
          </w:p>
        </w:tc>
      </w:tr>
      <w:tr w14:paraId="56BF2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6485F477">
            <w:pPr>
              <w:widowControl w:val="0"/>
            </w:pPr>
          </w:p>
        </w:tc>
        <w:tc>
          <w:tcPr>
            <w:tcW w:w="2760" w:type="dxa"/>
          </w:tcPr>
          <w:p w14:paraId="055FF950">
            <w:pPr>
              <w:widowControl w:val="0"/>
              <w:jc w:val="left"/>
            </w:pPr>
            <w:r>
              <w:rPr>
                <w:rFonts w:hint="eastAsia"/>
                <w:sz w:val="24"/>
              </w:rPr>
              <w:t>电压分辨率</w:t>
            </w:r>
          </w:p>
        </w:tc>
        <w:tc>
          <w:tcPr>
            <w:tcW w:w="2760" w:type="dxa"/>
          </w:tcPr>
          <w:p w14:paraId="2501A6E4">
            <w:pPr>
              <w:widowControl w:val="0"/>
              <w:jc w:val="left"/>
            </w:pPr>
            <w:r>
              <w:rPr>
                <w:sz w:val="24"/>
              </w:rPr>
              <w:t>0.01V</w:t>
            </w:r>
          </w:p>
        </w:tc>
      </w:tr>
      <w:tr w14:paraId="51BF2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5D34FDEC">
            <w:pPr>
              <w:widowControl w:val="0"/>
            </w:pPr>
          </w:p>
        </w:tc>
        <w:tc>
          <w:tcPr>
            <w:tcW w:w="2760" w:type="dxa"/>
          </w:tcPr>
          <w:p w14:paraId="44A1E8BC">
            <w:pPr>
              <w:widowControl w:val="0"/>
              <w:jc w:val="left"/>
            </w:pPr>
            <w:r>
              <w:rPr>
                <w:rFonts w:hint="eastAsia"/>
                <w:sz w:val="24"/>
              </w:rPr>
              <w:t>电流分辨率</w:t>
            </w:r>
          </w:p>
        </w:tc>
        <w:tc>
          <w:tcPr>
            <w:tcW w:w="2760" w:type="dxa"/>
          </w:tcPr>
          <w:p w14:paraId="394E29D1">
            <w:pPr>
              <w:widowControl w:val="0"/>
              <w:jc w:val="left"/>
            </w:pPr>
            <w:r>
              <w:rPr>
                <w:sz w:val="24"/>
              </w:rPr>
              <w:t>0.01A</w:t>
            </w:r>
          </w:p>
        </w:tc>
      </w:tr>
      <w:tr w14:paraId="65479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restart"/>
          </w:tcPr>
          <w:p w14:paraId="046BD8B7">
            <w:pPr>
              <w:widowControl w:val="0"/>
              <w:jc w:val="center"/>
            </w:pPr>
            <w:r>
              <w:rPr>
                <w:rFonts w:hint="eastAsia"/>
                <w:sz w:val="24"/>
              </w:rPr>
              <w:t>交流输入（整机）</w:t>
            </w:r>
          </w:p>
        </w:tc>
        <w:tc>
          <w:tcPr>
            <w:tcW w:w="2760" w:type="dxa"/>
          </w:tcPr>
          <w:p w14:paraId="395F7D2B">
            <w:pPr>
              <w:widowControl w:val="0"/>
              <w:jc w:val="left"/>
            </w:pPr>
            <w:r>
              <w:rPr>
                <w:rFonts w:hint="eastAsia"/>
                <w:sz w:val="24"/>
              </w:rPr>
              <w:t>输入制式</w:t>
            </w:r>
          </w:p>
        </w:tc>
        <w:tc>
          <w:tcPr>
            <w:tcW w:w="2760" w:type="dxa"/>
          </w:tcPr>
          <w:p w14:paraId="4122BE31">
            <w:pPr>
              <w:widowControl w:val="0"/>
              <w:jc w:val="left"/>
            </w:pPr>
            <w:r>
              <w:rPr>
                <w:rFonts w:hint="eastAsia"/>
                <w:sz w:val="24"/>
              </w:rPr>
              <w:t>三相三线 + PE（三相四线兼容）</w:t>
            </w:r>
          </w:p>
        </w:tc>
      </w:tr>
      <w:tr w14:paraId="2D82B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38F6A5F0">
            <w:pPr>
              <w:widowControl w:val="0"/>
            </w:pPr>
          </w:p>
        </w:tc>
        <w:tc>
          <w:tcPr>
            <w:tcW w:w="2760" w:type="dxa"/>
          </w:tcPr>
          <w:p w14:paraId="36ECB49D">
            <w:pPr>
              <w:widowControl w:val="0"/>
              <w:jc w:val="left"/>
            </w:pPr>
            <w:r>
              <w:rPr>
                <w:rFonts w:hint="eastAsia"/>
                <w:sz w:val="24"/>
              </w:rPr>
              <w:t>额定输入电压</w:t>
            </w:r>
          </w:p>
        </w:tc>
        <w:tc>
          <w:tcPr>
            <w:tcW w:w="2760" w:type="dxa"/>
          </w:tcPr>
          <w:p w14:paraId="2AFF69C0">
            <w:pPr>
              <w:widowControl w:val="0"/>
              <w:jc w:val="left"/>
            </w:pPr>
            <w:r>
              <w:rPr>
                <w:rFonts w:hint="eastAsia"/>
                <w:sz w:val="24"/>
              </w:rPr>
              <w:t>380Vac / 480Vac（三相三线）</w:t>
            </w:r>
          </w:p>
        </w:tc>
      </w:tr>
      <w:tr w14:paraId="3C073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39B71C50">
            <w:pPr>
              <w:widowControl w:val="0"/>
            </w:pPr>
          </w:p>
        </w:tc>
        <w:tc>
          <w:tcPr>
            <w:tcW w:w="2760" w:type="dxa"/>
          </w:tcPr>
          <w:p w14:paraId="197C7603">
            <w:pPr>
              <w:widowControl w:val="0"/>
              <w:jc w:val="left"/>
            </w:pPr>
            <w:r>
              <w:rPr>
                <w:rFonts w:hint="eastAsia"/>
                <w:sz w:val="24"/>
              </w:rPr>
              <w:t>输入电压范围</w:t>
            </w:r>
          </w:p>
        </w:tc>
        <w:tc>
          <w:tcPr>
            <w:tcW w:w="2760" w:type="dxa"/>
          </w:tcPr>
          <w:p w14:paraId="2EF26B85">
            <w:pPr>
              <w:widowControl w:val="0"/>
              <w:jc w:val="left"/>
            </w:pPr>
            <w:r>
              <w:rPr>
                <w:rFonts w:hint="eastAsia"/>
                <w:sz w:val="24"/>
              </w:rPr>
              <w:t>323Vac～520Vac（满载）；260Vac～323Vac 线性降额至半载</w:t>
            </w:r>
          </w:p>
        </w:tc>
      </w:tr>
      <w:tr w14:paraId="569EE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786710FC">
            <w:pPr>
              <w:widowControl w:val="0"/>
            </w:pPr>
          </w:p>
        </w:tc>
        <w:tc>
          <w:tcPr>
            <w:tcW w:w="2760" w:type="dxa"/>
          </w:tcPr>
          <w:p w14:paraId="07700635">
            <w:pPr>
              <w:widowControl w:val="0"/>
              <w:jc w:val="left"/>
            </w:pPr>
            <w:r>
              <w:rPr>
                <w:rFonts w:hint="eastAsia"/>
                <w:sz w:val="24"/>
              </w:rPr>
              <w:t>单通道输入电流</w:t>
            </w:r>
          </w:p>
        </w:tc>
        <w:tc>
          <w:tcPr>
            <w:tcW w:w="2760" w:type="dxa"/>
          </w:tcPr>
          <w:p w14:paraId="0D4756C7">
            <w:pPr>
              <w:widowControl w:val="0"/>
              <w:jc w:val="left"/>
            </w:pPr>
            <w:r>
              <w:rPr>
                <w:rFonts w:hint="eastAsia"/>
                <w:sz w:val="24"/>
              </w:rPr>
              <w:t>＜20A（额定输入、满载）</w:t>
            </w:r>
          </w:p>
        </w:tc>
      </w:tr>
      <w:tr w14:paraId="00340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5B811459">
            <w:pPr>
              <w:widowControl w:val="0"/>
            </w:pPr>
          </w:p>
        </w:tc>
        <w:tc>
          <w:tcPr>
            <w:tcW w:w="2760" w:type="dxa"/>
          </w:tcPr>
          <w:p w14:paraId="58FCAEDE">
            <w:pPr>
              <w:widowControl w:val="0"/>
              <w:jc w:val="left"/>
            </w:pPr>
            <w:r>
              <w:rPr>
                <w:rFonts w:hint="eastAsia"/>
                <w:sz w:val="24"/>
              </w:rPr>
              <w:t>整机最大输入电流</w:t>
            </w:r>
          </w:p>
        </w:tc>
        <w:tc>
          <w:tcPr>
            <w:tcW w:w="2760" w:type="dxa"/>
          </w:tcPr>
          <w:p w14:paraId="0F781D52">
            <w:pPr>
              <w:widowControl w:val="0"/>
              <w:jc w:val="left"/>
            </w:pPr>
            <w:r>
              <w:rPr>
                <w:rFonts w:hint="eastAsia"/>
                <w:sz w:val="24"/>
              </w:rPr>
              <w:t>＜80A</w:t>
            </w:r>
          </w:p>
        </w:tc>
      </w:tr>
      <w:tr w14:paraId="54FB1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39947838">
            <w:pPr>
              <w:widowControl w:val="0"/>
            </w:pPr>
          </w:p>
        </w:tc>
        <w:tc>
          <w:tcPr>
            <w:tcW w:w="2760" w:type="dxa"/>
          </w:tcPr>
          <w:p w14:paraId="247DAEE7">
            <w:pPr>
              <w:widowControl w:val="0"/>
              <w:jc w:val="left"/>
            </w:pPr>
            <w:r>
              <w:rPr>
                <w:rFonts w:hint="eastAsia"/>
                <w:sz w:val="24"/>
              </w:rPr>
              <w:t>电网频率</w:t>
            </w:r>
          </w:p>
        </w:tc>
        <w:tc>
          <w:tcPr>
            <w:tcW w:w="2760" w:type="dxa"/>
          </w:tcPr>
          <w:p w14:paraId="5F9055AC">
            <w:pPr>
              <w:widowControl w:val="0"/>
              <w:jc w:val="left"/>
            </w:pPr>
            <w:r>
              <w:rPr>
                <w:rFonts w:hint="eastAsia"/>
                <w:sz w:val="24"/>
              </w:rPr>
              <w:t>45Hz～65Hz</w:t>
            </w:r>
          </w:p>
        </w:tc>
      </w:tr>
      <w:tr w14:paraId="1AA30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2D876CF2">
            <w:pPr>
              <w:widowControl w:val="0"/>
            </w:pPr>
          </w:p>
        </w:tc>
        <w:tc>
          <w:tcPr>
            <w:tcW w:w="2760" w:type="dxa"/>
          </w:tcPr>
          <w:p w14:paraId="351CE82D">
            <w:pPr>
              <w:widowControl w:val="0"/>
              <w:jc w:val="left"/>
            </w:pPr>
            <w:r>
              <w:rPr>
                <w:rFonts w:hint="eastAsia"/>
                <w:sz w:val="24"/>
              </w:rPr>
              <w:t>输入保护</w:t>
            </w:r>
          </w:p>
        </w:tc>
        <w:tc>
          <w:tcPr>
            <w:tcW w:w="2760" w:type="dxa"/>
          </w:tcPr>
          <w:p w14:paraId="1B6530CB">
            <w:pPr>
              <w:widowControl w:val="0"/>
              <w:jc w:val="left"/>
            </w:pPr>
            <w:r>
              <w:rPr>
                <w:rFonts w:hint="eastAsia"/>
                <w:sz w:val="24"/>
              </w:rPr>
              <w:t>每通道独立进线空开、防雷、保险</w:t>
            </w:r>
          </w:p>
        </w:tc>
      </w:tr>
      <w:tr w14:paraId="4EF4EA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restart"/>
          </w:tcPr>
          <w:p w14:paraId="2D326147">
            <w:pPr>
              <w:widowControl w:val="0"/>
              <w:jc w:val="center"/>
            </w:pPr>
            <w:r>
              <w:rPr>
                <w:rFonts w:hint="eastAsia"/>
                <w:sz w:val="24"/>
              </w:rPr>
              <w:t>环境条件</w:t>
            </w:r>
          </w:p>
        </w:tc>
        <w:tc>
          <w:tcPr>
            <w:tcW w:w="2760" w:type="dxa"/>
          </w:tcPr>
          <w:p w14:paraId="59CD60F3">
            <w:pPr>
              <w:widowControl w:val="0"/>
              <w:jc w:val="left"/>
            </w:pPr>
            <w:r>
              <w:rPr>
                <w:rFonts w:hint="eastAsia"/>
                <w:sz w:val="24"/>
              </w:rPr>
              <w:t>工作温度</w:t>
            </w:r>
          </w:p>
        </w:tc>
        <w:tc>
          <w:tcPr>
            <w:tcW w:w="2760" w:type="dxa"/>
          </w:tcPr>
          <w:p w14:paraId="0D756D41">
            <w:pPr>
              <w:widowControl w:val="0"/>
              <w:jc w:val="left"/>
            </w:pPr>
            <w:r>
              <w:rPr>
                <w:rFonts w:hint="eastAsia"/>
                <w:sz w:val="24"/>
              </w:rPr>
              <w:t>-40℃～+50℃ 满功率；+50℃～+70℃ 线性降额</w:t>
            </w:r>
          </w:p>
        </w:tc>
      </w:tr>
      <w:tr w14:paraId="791FF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5446D897">
            <w:pPr>
              <w:widowControl w:val="0"/>
            </w:pPr>
          </w:p>
        </w:tc>
        <w:tc>
          <w:tcPr>
            <w:tcW w:w="2760" w:type="dxa"/>
          </w:tcPr>
          <w:p w14:paraId="3DEFEFF6">
            <w:pPr>
              <w:widowControl w:val="0"/>
              <w:jc w:val="left"/>
            </w:pPr>
            <w:r>
              <w:rPr>
                <w:rFonts w:hint="eastAsia"/>
                <w:sz w:val="24"/>
              </w:rPr>
              <w:t>储存温度</w:t>
            </w:r>
          </w:p>
        </w:tc>
        <w:tc>
          <w:tcPr>
            <w:tcW w:w="2760" w:type="dxa"/>
          </w:tcPr>
          <w:p w14:paraId="66C2EC19">
            <w:pPr>
              <w:widowControl w:val="0"/>
              <w:jc w:val="left"/>
            </w:pPr>
            <w:r>
              <w:rPr>
                <w:rFonts w:hint="eastAsia"/>
                <w:sz w:val="24"/>
              </w:rPr>
              <w:t>-40℃～+70℃</w:t>
            </w:r>
          </w:p>
        </w:tc>
      </w:tr>
      <w:tr w14:paraId="78D49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22E01DE8">
            <w:pPr>
              <w:widowControl w:val="0"/>
            </w:pPr>
          </w:p>
        </w:tc>
        <w:tc>
          <w:tcPr>
            <w:tcW w:w="2760" w:type="dxa"/>
          </w:tcPr>
          <w:p w14:paraId="4E4B6C73">
            <w:pPr>
              <w:widowControl w:val="0"/>
              <w:jc w:val="left"/>
            </w:pPr>
            <w:r>
              <w:rPr>
                <w:rFonts w:hint="eastAsia"/>
                <w:sz w:val="24"/>
              </w:rPr>
              <w:t>相对湿度</w:t>
            </w:r>
          </w:p>
        </w:tc>
        <w:tc>
          <w:tcPr>
            <w:tcW w:w="2760" w:type="dxa"/>
          </w:tcPr>
          <w:p w14:paraId="47C1CF0E">
            <w:pPr>
              <w:widowControl w:val="0"/>
              <w:jc w:val="left"/>
            </w:pPr>
            <w:r>
              <w:rPr>
                <w:rFonts w:hint="eastAsia"/>
                <w:sz w:val="24"/>
              </w:rPr>
              <w:t>0～95% RH，无冷凝</w:t>
            </w:r>
          </w:p>
        </w:tc>
      </w:tr>
      <w:tr w14:paraId="32FD1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50AEF2F5">
            <w:pPr>
              <w:widowControl w:val="0"/>
            </w:pPr>
          </w:p>
        </w:tc>
        <w:tc>
          <w:tcPr>
            <w:tcW w:w="2760" w:type="dxa"/>
          </w:tcPr>
          <w:p w14:paraId="36EF1674">
            <w:pPr>
              <w:widowControl w:val="0"/>
              <w:jc w:val="left"/>
            </w:pPr>
            <w:r>
              <w:rPr>
                <w:rFonts w:hint="eastAsia"/>
                <w:sz w:val="24"/>
              </w:rPr>
              <w:t>冷却方式</w:t>
            </w:r>
          </w:p>
        </w:tc>
        <w:tc>
          <w:tcPr>
            <w:tcW w:w="2760" w:type="dxa"/>
          </w:tcPr>
          <w:p w14:paraId="5F3CC868">
            <w:pPr>
              <w:widowControl w:val="0"/>
              <w:jc w:val="left"/>
            </w:pPr>
            <w:r>
              <w:rPr>
                <w:rFonts w:hint="eastAsia"/>
                <w:sz w:val="24"/>
              </w:rPr>
              <w:t>强制风冷，前进风后出风</w:t>
            </w:r>
          </w:p>
        </w:tc>
      </w:tr>
      <w:tr w14:paraId="1223A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5FACEED5">
            <w:pPr>
              <w:widowControl w:val="0"/>
            </w:pPr>
          </w:p>
        </w:tc>
        <w:tc>
          <w:tcPr>
            <w:tcW w:w="2760" w:type="dxa"/>
          </w:tcPr>
          <w:p w14:paraId="72D75AE0">
            <w:pPr>
              <w:widowControl w:val="0"/>
              <w:jc w:val="left"/>
            </w:pPr>
            <w:r>
              <w:rPr>
                <w:rFonts w:hint="eastAsia"/>
                <w:sz w:val="24"/>
              </w:rPr>
              <w:t>大气压力</w:t>
            </w:r>
          </w:p>
        </w:tc>
        <w:tc>
          <w:tcPr>
            <w:tcW w:w="2760" w:type="dxa"/>
          </w:tcPr>
          <w:p w14:paraId="0CB92DD5">
            <w:pPr>
              <w:widowControl w:val="0"/>
              <w:jc w:val="left"/>
            </w:pPr>
            <w:r>
              <w:rPr>
                <w:rFonts w:hint="eastAsia"/>
                <w:sz w:val="24"/>
              </w:rPr>
              <w:t>79kPa～106kPa</w:t>
            </w:r>
          </w:p>
        </w:tc>
      </w:tr>
      <w:tr w14:paraId="79A89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4EDF02C9">
            <w:pPr>
              <w:widowControl w:val="0"/>
            </w:pPr>
          </w:p>
        </w:tc>
        <w:tc>
          <w:tcPr>
            <w:tcW w:w="2760" w:type="dxa"/>
          </w:tcPr>
          <w:p w14:paraId="6DF062DC">
            <w:pPr>
              <w:widowControl w:val="0"/>
              <w:jc w:val="left"/>
            </w:pPr>
            <w:r>
              <w:rPr>
                <w:rFonts w:hint="eastAsia"/>
                <w:sz w:val="24"/>
              </w:rPr>
              <w:t>使用海拔</w:t>
            </w:r>
          </w:p>
        </w:tc>
        <w:tc>
          <w:tcPr>
            <w:tcW w:w="2760" w:type="dxa"/>
          </w:tcPr>
          <w:p w14:paraId="7FB8B5D1">
            <w:pPr>
              <w:widowControl w:val="0"/>
              <w:jc w:val="left"/>
            </w:pPr>
            <w:r>
              <w:rPr>
                <w:rFonts w:hint="eastAsia"/>
                <w:sz w:val="24"/>
              </w:rPr>
              <w:t>最高 4000m；2300m 以上每升高 100m 降额 1%</w:t>
            </w:r>
          </w:p>
        </w:tc>
      </w:tr>
      <w:tr w14:paraId="388C6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restart"/>
          </w:tcPr>
          <w:p w14:paraId="79C09AC7">
            <w:pPr>
              <w:widowControl w:val="0"/>
              <w:jc w:val="center"/>
            </w:pPr>
            <w:r>
              <w:rPr>
                <w:rFonts w:hint="eastAsia"/>
                <w:sz w:val="24"/>
              </w:rPr>
              <w:t>安规及可靠性</w:t>
            </w:r>
          </w:p>
        </w:tc>
        <w:tc>
          <w:tcPr>
            <w:tcW w:w="2760" w:type="dxa"/>
          </w:tcPr>
          <w:p w14:paraId="131E8B6A">
            <w:pPr>
              <w:widowControl w:val="0"/>
              <w:jc w:val="left"/>
            </w:pPr>
            <w:r>
              <w:rPr>
                <w:rFonts w:hint="eastAsia"/>
                <w:sz w:val="24"/>
              </w:rPr>
              <w:t>绝缘强度</w:t>
            </w:r>
          </w:p>
        </w:tc>
        <w:tc>
          <w:tcPr>
            <w:tcW w:w="2760" w:type="dxa"/>
          </w:tcPr>
          <w:p w14:paraId="20B1B302">
            <w:pPr>
              <w:widowControl w:val="0"/>
              <w:jc w:val="left"/>
            </w:pPr>
            <w:r>
              <w:rPr>
                <w:rFonts w:hint="eastAsia"/>
                <w:sz w:val="24"/>
              </w:rPr>
              <w:t>输入对机壳、输入对输出 2500Vac（或 3535Vdc）/1min</w:t>
            </w:r>
          </w:p>
        </w:tc>
      </w:tr>
      <w:tr w14:paraId="7B0E9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72DD8CA1">
            <w:pPr>
              <w:widowControl w:val="0"/>
            </w:pPr>
          </w:p>
        </w:tc>
        <w:tc>
          <w:tcPr>
            <w:tcW w:w="2760" w:type="dxa"/>
          </w:tcPr>
          <w:p w14:paraId="4554E7E3">
            <w:pPr>
              <w:widowControl w:val="0"/>
              <w:jc w:val="left"/>
            </w:pPr>
            <w:r>
              <w:rPr>
                <w:rFonts w:hint="eastAsia"/>
                <w:sz w:val="24"/>
              </w:rPr>
              <w:t>绝缘电阻</w:t>
            </w:r>
          </w:p>
        </w:tc>
        <w:tc>
          <w:tcPr>
            <w:tcW w:w="2760" w:type="dxa"/>
          </w:tcPr>
          <w:p w14:paraId="79AA773E">
            <w:pPr>
              <w:widowControl w:val="0"/>
              <w:jc w:val="left"/>
            </w:pPr>
            <w:r>
              <w:rPr>
                <w:rFonts w:hint="eastAsia"/>
                <w:sz w:val="24"/>
              </w:rPr>
              <w:t>直流部分、交流部分对外壳及相互间 ≥10MΩ</w:t>
            </w:r>
          </w:p>
        </w:tc>
      </w:tr>
      <w:tr w14:paraId="0DA72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460F7D02">
            <w:pPr>
              <w:widowControl w:val="0"/>
            </w:pPr>
          </w:p>
        </w:tc>
        <w:tc>
          <w:tcPr>
            <w:tcW w:w="2760" w:type="dxa"/>
          </w:tcPr>
          <w:p w14:paraId="42EDE6B8">
            <w:pPr>
              <w:widowControl w:val="0"/>
              <w:jc w:val="left"/>
            </w:pPr>
            <w:r>
              <w:rPr>
                <w:rFonts w:hint="eastAsia"/>
                <w:sz w:val="24"/>
              </w:rPr>
              <w:t>接地电阻</w:t>
            </w:r>
          </w:p>
        </w:tc>
        <w:tc>
          <w:tcPr>
            <w:tcW w:w="2760" w:type="dxa"/>
          </w:tcPr>
          <w:p w14:paraId="6862A57F">
            <w:pPr>
              <w:widowControl w:val="0"/>
              <w:jc w:val="left"/>
            </w:pPr>
            <w:r>
              <w:rPr>
                <w:rFonts w:hint="eastAsia"/>
                <w:sz w:val="24"/>
              </w:rPr>
              <w:t>≤0.1Ω，应能承受电流 ≥80A</w:t>
            </w:r>
          </w:p>
        </w:tc>
      </w:tr>
      <w:tr w14:paraId="20D70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47934A69">
            <w:pPr>
              <w:widowControl w:val="0"/>
            </w:pPr>
          </w:p>
        </w:tc>
        <w:tc>
          <w:tcPr>
            <w:tcW w:w="2760" w:type="dxa"/>
          </w:tcPr>
          <w:p w14:paraId="7552FD62">
            <w:pPr>
              <w:widowControl w:val="0"/>
              <w:jc w:val="left"/>
            </w:pPr>
            <w:r>
              <w:rPr>
                <w:rFonts w:hint="eastAsia"/>
                <w:sz w:val="24"/>
              </w:rPr>
              <w:t>漏电流</w:t>
            </w:r>
          </w:p>
        </w:tc>
        <w:tc>
          <w:tcPr>
            <w:tcW w:w="2760" w:type="dxa"/>
          </w:tcPr>
          <w:p w14:paraId="42D4940D">
            <w:pPr>
              <w:widowControl w:val="0"/>
              <w:jc w:val="left"/>
            </w:pPr>
            <w:r>
              <w:rPr>
                <w:sz w:val="24"/>
              </w:rPr>
              <w:t>≤3.5mA</w:t>
            </w:r>
          </w:p>
        </w:tc>
      </w:tr>
      <w:tr w14:paraId="38DA91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6A73EBB3">
            <w:pPr>
              <w:widowControl w:val="0"/>
            </w:pPr>
          </w:p>
        </w:tc>
        <w:tc>
          <w:tcPr>
            <w:tcW w:w="2760" w:type="dxa"/>
          </w:tcPr>
          <w:p w14:paraId="5434DB75">
            <w:pPr>
              <w:widowControl w:val="0"/>
              <w:jc w:val="left"/>
            </w:pPr>
            <w:r>
              <w:rPr>
                <w:sz w:val="24"/>
              </w:rPr>
              <w:t>MTBF</w:t>
            </w:r>
          </w:p>
        </w:tc>
        <w:tc>
          <w:tcPr>
            <w:tcW w:w="2760" w:type="dxa"/>
          </w:tcPr>
          <w:p w14:paraId="11AC433C">
            <w:pPr>
              <w:widowControl w:val="0"/>
              <w:jc w:val="left"/>
            </w:pPr>
            <w:r>
              <w:rPr>
                <w:rFonts w:hint="eastAsia"/>
                <w:sz w:val="24"/>
              </w:rPr>
              <w:t>＞120000 小时</w:t>
            </w:r>
          </w:p>
        </w:tc>
      </w:tr>
      <w:tr w14:paraId="5B1CD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restart"/>
          </w:tcPr>
          <w:p w14:paraId="113951CB">
            <w:pPr>
              <w:widowControl w:val="0"/>
              <w:jc w:val="center"/>
            </w:pPr>
            <w:r>
              <w:rPr>
                <w:rFonts w:hint="eastAsia"/>
                <w:sz w:val="24"/>
              </w:rPr>
              <w:t>通讯接口</w:t>
            </w:r>
          </w:p>
        </w:tc>
        <w:tc>
          <w:tcPr>
            <w:tcW w:w="2760" w:type="dxa"/>
          </w:tcPr>
          <w:p w14:paraId="73C9DFBC">
            <w:pPr>
              <w:widowControl w:val="0"/>
              <w:jc w:val="left"/>
            </w:pPr>
            <w:r>
              <w:rPr>
                <w:sz w:val="24"/>
              </w:rPr>
              <w:t>RS485</w:t>
            </w:r>
          </w:p>
        </w:tc>
        <w:tc>
          <w:tcPr>
            <w:tcW w:w="2760" w:type="dxa"/>
          </w:tcPr>
          <w:p w14:paraId="47099981">
            <w:pPr>
              <w:widowControl w:val="0"/>
              <w:jc w:val="left"/>
            </w:pPr>
            <w:r>
              <w:rPr>
                <w:rFonts w:hint="eastAsia"/>
                <w:sz w:val="24"/>
              </w:rPr>
              <w:t>Modbus-RTU，默认 9600bps，无校验</w:t>
            </w:r>
          </w:p>
        </w:tc>
      </w:tr>
      <w:tr w14:paraId="32A50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57D29640">
            <w:pPr>
              <w:widowControl w:val="0"/>
            </w:pPr>
          </w:p>
        </w:tc>
        <w:tc>
          <w:tcPr>
            <w:tcW w:w="2760" w:type="dxa"/>
          </w:tcPr>
          <w:p w14:paraId="2D1C9BB7">
            <w:pPr>
              <w:widowControl w:val="0"/>
              <w:jc w:val="left"/>
            </w:pPr>
            <w:r>
              <w:rPr>
                <w:rFonts w:hint="eastAsia"/>
                <w:sz w:val="24"/>
              </w:rPr>
              <w:t>LAN（选配）</w:t>
            </w:r>
          </w:p>
        </w:tc>
        <w:tc>
          <w:tcPr>
            <w:tcW w:w="2760" w:type="dxa"/>
          </w:tcPr>
          <w:p w14:paraId="3155CDEA">
            <w:pPr>
              <w:widowControl w:val="0"/>
              <w:jc w:val="left"/>
            </w:pPr>
            <w:r>
              <w:rPr>
                <w:rFonts w:hint="eastAsia"/>
                <w:sz w:val="24"/>
              </w:rPr>
              <w:t>Modbus-TCP，默认端口 502</w:t>
            </w:r>
          </w:p>
        </w:tc>
      </w:tr>
      <w:tr w14:paraId="7D4BD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restart"/>
          </w:tcPr>
          <w:p w14:paraId="18777F2D">
            <w:pPr>
              <w:widowControl w:val="0"/>
              <w:jc w:val="center"/>
            </w:pPr>
            <w:r>
              <w:rPr>
                <w:rFonts w:hint="eastAsia"/>
                <w:sz w:val="24"/>
              </w:rPr>
              <w:t>机械参数</w:t>
            </w:r>
          </w:p>
        </w:tc>
        <w:tc>
          <w:tcPr>
            <w:tcW w:w="2760" w:type="dxa"/>
          </w:tcPr>
          <w:p w14:paraId="66D9A413">
            <w:pPr>
              <w:widowControl w:val="0"/>
              <w:jc w:val="left"/>
            </w:pPr>
            <w:r>
              <w:rPr>
                <w:rFonts w:hint="eastAsia"/>
                <w:sz w:val="24"/>
              </w:rPr>
              <w:t>尺寸（W×H×D）</w:t>
            </w:r>
          </w:p>
        </w:tc>
        <w:tc>
          <w:tcPr>
            <w:tcW w:w="2760" w:type="dxa"/>
          </w:tcPr>
          <w:p w14:paraId="53E35D14">
            <w:pPr>
              <w:widowControl w:val="0"/>
              <w:jc w:val="left"/>
            </w:pPr>
            <w:r>
              <w:rPr>
                <w:rFonts w:hint="eastAsia"/>
                <w:sz w:val="24"/>
              </w:rPr>
              <w:t>483mm（宽）×177.8mm（4U 高）×700mm（深，不含端子和把手）</w:t>
            </w:r>
          </w:p>
        </w:tc>
      </w:tr>
      <w:tr w14:paraId="3076D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c>
          <w:tcPr>
            <w:tcW w:w="2760" w:type="dxa"/>
            <w:vMerge w:val="continue"/>
          </w:tcPr>
          <w:p w14:paraId="39AFF806">
            <w:pPr>
              <w:widowControl w:val="0"/>
            </w:pPr>
          </w:p>
        </w:tc>
        <w:tc>
          <w:tcPr>
            <w:tcW w:w="2760" w:type="dxa"/>
          </w:tcPr>
          <w:p w14:paraId="3FB8A636">
            <w:pPr>
              <w:widowControl w:val="0"/>
              <w:jc w:val="left"/>
            </w:pPr>
            <w:r>
              <w:rPr>
                <w:rFonts w:hint="eastAsia"/>
                <w:sz w:val="24"/>
              </w:rPr>
              <w:t>重量</w:t>
            </w:r>
          </w:p>
        </w:tc>
        <w:tc>
          <w:tcPr>
            <w:tcW w:w="2760" w:type="dxa"/>
          </w:tcPr>
          <w:p w14:paraId="085605FC">
            <w:pPr>
              <w:widowControl w:val="0"/>
              <w:jc w:val="left"/>
            </w:pPr>
            <w:r>
              <w:rPr>
                <w:sz w:val="24"/>
              </w:rPr>
              <w:t>≤55kg</w:t>
            </w:r>
          </w:p>
        </w:tc>
      </w:tr>
    </w:tbl>
    <w:p w14:paraId="3B458C63">
      <w:pPr>
        <w:pStyle w:val="11"/>
        <w:widowControl/>
        <w:rPr>
          <w:rFonts w:ascii="Times New Roman" w:hAnsi="Times New Roman" w:eastAsia="宋体" w:cs="Times New Roman"/>
          <w:b w:val="0"/>
          <w:bCs w:val="0"/>
          <w:sz w:val="24"/>
          <w:szCs w:val="24"/>
        </w:rPr>
      </w:pPr>
    </w:p>
    <w:p w14:paraId="2DAE3B82">
      <w:pPr>
        <w:pStyle w:val="11"/>
        <w:widowControl/>
        <w:rPr>
          <w:rFonts w:ascii="Times New Roman" w:hAnsi="Times New Roman" w:eastAsia="宋体" w:cs="Times New Roman"/>
          <w:b w:val="0"/>
          <w:bCs w:val="0"/>
          <w:sz w:val="24"/>
          <w:szCs w:val="24"/>
        </w:rPr>
      </w:pPr>
      <w:bookmarkStart w:id="84" w:name="_GoBack"/>
      <w:bookmarkEnd w:id="84"/>
      <w:r>
        <w:rPr>
          <w:rFonts w:ascii="Times New Roman" w:hAnsi="Times New Roman" w:eastAsia="宋体" w:cs="Times New Roman"/>
          <w:b w:val="0"/>
          <w:bCs w:val="0"/>
          <w:sz w:val="24"/>
          <w:szCs w:val="24"/>
        </w:rPr>
        <w:t>设备参考图片：</w:t>
      </w:r>
    </w:p>
    <w:p w14:paraId="01FB06EA">
      <w:pPr>
        <w:pStyle w:val="11"/>
        <w:tabs>
          <w:tab w:val="left" w:pos="939"/>
        </w:tabs>
        <w:spacing w:before="285" w:line="225" w:lineRule="auto"/>
        <w:outlineLvl w:val="9"/>
        <w:rPr>
          <w:rFonts w:hint="eastAsia" w:eastAsia="宋体"/>
          <w:lang w:eastAsia="zh-CN"/>
        </w:rPr>
      </w:pPr>
    </w:p>
    <w:p w14:paraId="66BBA12E">
      <w:pPr>
        <w:pStyle w:val="11"/>
        <w:tabs>
          <w:tab w:val="left" w:pos="939"/>
        </w:tabs>
        <w:spacing w:before="285" w:line="225" w:lineRule="auto"/>
        <w:outlineLvl w:val="9"/>
        <w:rPr>
          <w:rFonts w:hint="eastAsia" w:eastAsia="宋体"/>
          <w:lang w:eastAsia="zh-CN"/>
        </w:rPr>
      </w:pPr>
    </w:p>
    <w:p w14:paraId="6C853741">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rPr>
      </w:pPr>
      <w:r>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drawing>
          <wp:inline distT="0" distB="0" distL="114300" distR="114300">
            <wp:extent cx="5266690" cy="2216785"/>
            <wp:effectExtent l="0" t="0" r="10160" b="12065"/>
            <wp:docPr id="71" name="图片 7" descr="2f83d4d3063589dd5629003b3b1a0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2f83d4d3063589dd5629003b3b1a00a"/>
                    <pic:cNvPicPr>
                      <a:picLocks noChangeAspect="1"/>
                    </pic:cNvPicPr>
                  </pic:nvPicPr>
                  <pic:blipFill>
                    <a:blip r:embed="rId31"/>
                    <a:stretch>
                      <a:fillRect/>
                    </a:stretch>
                  </pic:blipFill>
                  <pic:spPr>
                    <a:xfrm>
                      <a:off x="0" y="0"/>
                      <a:ext cx="5266690" cy="2216785"/>
                    </a:xfrm>
                    <a:prstGeom prst="rect">
                      <a:avLst/>
                    </a:prstGeom>
                  </pic:spPr>
                </pic:pic>
              </a:graphicData>
            </a:graphic>
          </wp:inline>
        </w:drawing>
      </w:r>
    </w:p>
    <w:p w14:paraId="4530B6D9">
      <w:pPr>
        <w:pStyle w:val="2"/>
        <w:widowControl/>
        <w:rPr>
          <w:rFonts w:ascii="Times New Roman" w:hAnsi="Times New Roman" w:eastAsia="黑体" w:cs="Times New Roman"/>
          <w:b w:val="0"/>
          <w:bCs w:val="0"/>
          <w:sz w:val="32"/>
          <w:szCs w:val="44"/>
        </w:rPr>
      </w:pPr>
      <w:bookmarkStart w:id="10" w:name="_Toc12962"/>
      <w:r>
        <w:rPr>
          <w:rFonts w:ascii="Times New Roman" w:hAnsi="Times New Roman" w:eastAsia="黑体" w:cs="Times New Roman"/>
          <w:b w:val="0"/>
          <w:bCs w:val="0"/>
          <w:sz w:val="32"/>
          <w:szCs w:val="44"/>
        </w:rPr>
        <w:t>设备安装</w:t>
      </w:r>
      <w:bookmarkEnd w:id="10"/>
    </w:p>
    <w:p w14:paraId="433C5A49">
      <w:pPr>
        <w:pStyle w:val="11"/>
        <w:widowControl/>
        <w:numPr>
          <w:ilvl w:val="0"/>
          <w:numId w:val="4"/>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从包装箱子中取出直流电源</w:t>
      </w:r>
    </w:p>
    <w:p w14:paraId="348D1964">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4417060" cy="3317875"/>
            <wp:effectExtent l="0" t="0" r="2540" b="15875"/>
            <wp:docPr id="74" name="图片 59" descr="d21941ae6e4b83c07b27bec208b2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59" descr="d21941ae6e4b83c07b27bec208b2d03"/>
                    <pic:cNvPicPr>
                      <a:picLocks noChangeAspect="1"/>
                    </pic:cNvPicPr>
                  </pic:nvPicPr>
                  <pic:blipFill>
                    <a:blip r:embed="rId32"/>
                    <a:stretch>
                      <a:fillRect/>
                    </a:stretch>
                  </pic:blipFill>
                  <pic:spPr>
                    <a:xfrm>
                      <a:off x="0" y="0"/>
                      <a:ext cx="4417060" cy="3317875"/>
                    </a:xfrm>
                    <a:prstGeom prst="rect">
                      <a:avLst/>
                    </a:prstGeom>
                  </pic:spPr>
                </pic:pic>
              </a:graphicData>
            </a:graphic>
          </wp:inline>
        </w:drawing>
      </w:r>
    </w:p>
    <w:p w14:paraId="4422C6FE">
      <w:pPr>
        <w:bidi w:val="0"/>
        <w:rPr>
          <w:rFonts w:hint="eastAsia" w:asciiTheme="minorEastAsia" w:hAnsiTheme="minorEastAsia" w:eastAsiaTheme="minorEastAsia" w:cstheme="minorEastAsia"/>
          <w:sz w:val="28"/>
          <w:szCs w:val="28"/>
          <w:lang w:val="en-US" w:eastAsia="zh-CN"/>
        </w:rPr>
      </w:pPr>
    </w:p>
    <w:p w14:paraId="25631AD2">
      <w:pPr>
        <w:bidi w:val="0"/>
        <w:rPr>
          <w:rFonts w:hint="eastAsia" w:asciiTheme="minorEastAsia" w:hAnsiTheme="minorEastAsia" w:eastAsiaTheme="minorEastAsia" w:cstheme="minorEastAsia"/>
          <w:sz w:val="28"/>
          <w:szCs w:val="28"/>
          <w:lang w:val="en-US" w:eastAsia="zh-CN"/>
        </w:rPr>
      </w:pPr>
    </w:p>
    <w:p w14:paraId="1C763F01">
      <w:pPr>
        <w:pStyle w:val="11"/>
        <w:widowControl/>
        <w:numPr>
          <w:ilvl w:val="0"/>
          <w:numId w:val="4"/>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直流电源通电，交流输入接线</w:t>
      </w:r>
    </w:p>
    <w:p w14:paraId="60577E7D">
      <w:pPr>
        <w:bidi w:val="0"/>
        <w:rPr>
          <w:rFonts w:hint="eastAsia" w:asciiTheme="minorEastAsia" w:hAnsiTheme="minorEastAsia" w:eastAsiaTheme="minorEastAsia" w:cstheme="minorEastAsia"/>
          <w:sz w:val="28"/>
          <w:szCs w:val="28"/>
          <w:lang w:val="en-US" w:eastAsia="zh-CN"/>
        </w:rPr>
      </w:pPr>
    </w:p>
    <w:p w14:paraId="5C9A87FC">
      <w:pPr>
        <w:bidi w:val="0"/>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sz w:val="28"/>
          <w:szCs w:val="28"/>
        </w:rPr>
        <w:drawing>
          <wp:inline distT="0" distB="0" distL="114300" distR="114300">
            <wp:extent cx="5088255" cy="3676015"/>
            <wp:effectExtent l="0" t="0" r="17145" b="635"/>
            <wp:docPr id="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
                    <pic:cNvPicPr>
                      <a:picLocks noChangeAspect="1"/>
                    </pic:cNvPicPr>
                  </pic:nvPicPr>
                  <pic:blipFill>
                    <a:blip r:embed="rId33"/>
                    <a:stretch>
                      <a:fillRect/>
                    </a:stretch>
                  </pic:blipFill>
                  <pic:spPr>
                    <a:xfrm>
                      <a:off x="0" y="0"/>
                      <a:ext cx="5088255" cy="3676015"/>
                    </a:xfrm>
                    <a:prstGeom prst="rect">
                      <a:avLst/>
                    </a:prstGeom>
                    <a:noFill/>
                    <a:ln>
                      <a:noFill/>
                    </a:ln>
                  </pic:spPr>
                </pic:pic>
              </a:graphicData>
            </a:graphic>
          </wp:inline>
        </w:drawing>
      </w:r>
    </w:p>
    <w:p w14:paraId="7CD92579">
      <w:pPr>
        <w:pStyle w:val="11"/>
        <w:widowControl/>
        <w:numPr>
          <w:ilvl w:val="0"/>
          <w:numId w:val="5"/>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在直流电源尾部，红框1所示，用十字螺丝刀打开保护盖，依照2图指示的接入三相380V的交流电。具体接线方法如下图</w:t>
      </w:r>
    </w:p>
    <w:p w14:paraId="08CE5C75">
      <w:pPr>
        <w:rPr>
          <w:rFonts w:hint="default"/>
          <w:lang w:val="en-US" w:eastAsia="zh-CN"/>
        </w:rPr>
      </w:pPr>
      <w:r>
        <w:rPr>
          <w:rFonts w:hint="default"/>
          <w:lang w:val="en-US" w:eastAsia="zh-CN"/>
        </w:rPr>
        <w:drawing>
          <wp:inline distT="0" distB="0" distL="114300" distR="114300">
            <wp:extent cx="4525645" cy="3300730"/>
            <wp:effectExtent l="0" t="0" r="8255" b="13970"/>
            <wp:docPr id="80" name="图片 61" descr="微信图片_20231104082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61" descr="微信图片_20231104082716"/>
                    <pic:cNvPicPr>
                      <a:picLocks noChangeAspect="1"/>
                    </pic:cNvPicPr>
                  </pic:nvPicPr>
                  <pic:blipFill>
                    <a:blip r:embed="rId34"/>
                    <a:stretch>
                      <a:fillRect/>
                    </a:stretch>
                  </pic:blipFill>
                  <pic:spPr>
                    <a:xfrm>
                      <a:off x="0" y="0"/>
                      <a:ext cx="4525645" cy="3300730"/>
                    </a:xfrm>
                    <a:prstGeom prst="rect">
                      <a:avLst/>
                    </a:prstGeom>
                  </pic:spPr>
                </pic:pic>
              </a:graphicData>
            </a:graphic>
          </wp:inline>
        </w:drawing>
      </w:r>
    </w:p>
    <w:p w14:paraId="0C20B26F">
      <w:pPr>
        <w:pStyle w:val="11"/>
        <w:widowControl/>
        <w:numPr>
          <w:ilvl w:val="0"/>
          <w:numId w:val="5"/>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直流输出接线</w:t>
      </w:r>
    </w:p>
    <w:p w14:paraId="19C5BF19">
      <w:pPr>
        <w:rPr>
          <w:rFonts w:hint="default"/>
          <w:lang w:val="en-US" w:eastAsia="zh-CN"/>
        </w:rPr>
        <w:sectPr>
          <w:pgSz w:w="11906" w:h="16838"/>
          <w:pgMar w:top="1440" w:right="1800" w:bottom="1440" w:left="1800" w:header="851" w:footer="992" w:gutter="0"/>
          <w:cols w:space="425" w:num="1"/>
          <w:docGrid w:type="lines" w:linePitch="312" w:charSpace="0"/>
        </w:sectPr>
      </w:pPr>
      <w:r>
        <w:rPr>
          <w:rFonts w:hint="default"/>
          <w:lang w:val="en-US" w:eastAsia="zh-CN"/>
        </w:rPr>
        <w:drawing>
          <wp:inline distT="0" distB="0" distL="114300" distR="114300">
            <wp:extent cx="4528820" cy="4309745"/>
            <wp:effectExtent l="0" t="0" r="5080" b="14605"/>
            <wp:docPr id="83" name="图片 62" descr="微信图片_20231104083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62" descr="微信图片_20231104083918"/>
                    <pic:cNvPicPr>
                      <a:picLocks noChangeAspect="1"/>
                    </pic:cNvPicPr>
                  </pic:nvPicPr>
                  <pic:blipFill>
                    <a:blip r:embed="rId35"/>
                    <a:stretch>
                      <a:fillRect/>
                    </a:stretch>
                  </pic:blipFill>
                  <pic:spPr>
                    <a:xfrm>
                      <a:off x="0" y="0"/>
                      <a:ext cx="4528820" cy="4309745"/>
                    </a:xfrm>
                    <a:prstGeom prst="rect">
                      <a:avLst/>
                    </a:prstGeom>
                  </pic:spPr>
                </pic:pic>
              </a:graphicData>
            </a:graphic>
          </wp:inline>
        </w:drawing>
      </w:r>
    </w:p>
    <w:p w14:paraId="00CBCEA1">
      <w:pPr>
        <w:pStyle w:val="2"/>
        <w:widowControl/>
        <w:numPr>
          <w:ilvl w:val="0"/>
          <w:numId w:val="2"/>
        </w:numPr>
        <w:ind w:left="0" w:leftChars="0" w:firstLine="0" w:firstLineChars="0"/>
        <w:rPr>
          <w:rFonts w:eastAsia="黑体"/>
          <w:b w:val="0"/>
          <w:bCs w:val="0"/>
          <w:sz w:val="32"/>
          <w:szCs w:val="44"/>
          <w:bdr w:val="none" w:sz="0" w:space="0"/>
        </w:rPr>
      </w:pPr>
      <w:bookmarkStart w:id="11" w:name="_Toc11627"/>
      <w:r>
        <w:rPr>
          <w:rFonts w:ascii="Times New Roman" w:hAnsi="Times New Roman" w:eastAsia="黑体" w:cs="Times New Roman"/>
          <w:b w:val="0"/>
          <w:bCs w:val="0"/>
          <w:sz w:val="32"/>
          <w:szCs w:val="44"/>
        </w:rPr>
        <w:t>设备上电开机</w:t>
      </w:r>
      <w:bookmarkEnd w:id="11"/>
    </w:p>
    <w:p w14:paraId="29724A02">
      <w:pPr>
        <w:pStyle w:val="11"/>
        <w:widowControl/>
        <w:numPr>
          <w:ilvl w:val="0"/>
          <w:numId w:val="6"/>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接好线路之后，在直流电源前面板，开机。</w:t>
      </w:r>
    </w:p>
    <w:p w14:paraId="124BED23">
      <w:pPr>
        <w:pStyle w:val="11"/>
        <w:widowControl/>
        <w:numPr>
          <w:ilvl w:val="0"/>
          <w:numId w:val="6"/>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开机自检，约10秒</w:t>
      </w:r>
    </w:p>
    <w:p w14:paraId="5C04150D">
      <w:pPr>
        <w:numPr>
          <w:ilvl w:val="0"/>
          <w:numId w:val="0"/>
        </w:numPr>
        <w:bidi w:val="0"/>
        <w:rPr>
          <w:rFonts w:hint="default"/>
          <w:lang w:val="en-US" w:eastAsia="zh-CN"/>
        </w:rPr>
      </w:pPr>
    </w:p>
    <w:p w14:paraId="4715B250">
      <w:pPr>
        <w:numPr>
          <w:ilvl w:val="0"/>
          <w:numId w:val="0"/>
        </w:numPr>
        <w:bidi w:val="0"/>
        <w:rPr>
          <w:rFonts w:hint="default"/>
          <w:lang w:val="en-US" w:eastAsia="zh-CN"/>
        </w:rPr>
      </w:pPr>
      <w:r>
        <w:rPr>
          <w:rFonts w:hint="default"/>
          <w:lang w:val="en-US" w:eastAsia="zh-CN"/>
        </w:rPr>
        <w:drawing>
          <wp:inline distT="0" distB="0" distL="114300" distR="114300">
            <wp:extent cx="4876800" cy="2926080"/>
            <wp:effectExtent l="0" t="0" r="0" b="7620"/>
            <wp:docPr id="86" name="图片 1" descr="开机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 descr="开机logo"/>
                    <pic:cNvPicPr>
                      <a:picLocks noChangeAspect="1"/>
                    </pic:cNvPicPr>
                  </pic:nvPicPr>
                  <pic:blipFill>
                    <a:blip r:embed="rId36"/>
                    <a:stretch>
                      <a:fillRect/>
                    </a:stretch>
                  </pic:blipFill>
                  <pic:spPr>
                    <a:xfrm>
                      <a:off x="0" y="0"/>
                      <a:ext cx="4876800" cy="2926080"/>
                    </a:xfrm>
                    <a:prstGeom prst="rect">
                      <a:avLst/>
                    </a:prstGeom>
                  </pic:spPr>
                </pic:pic>
              </a:graphicData>
            </a:graphic>
          </wp:inline>
        </w:drawing>
      </w:r>
    </w:p>
    <w:p w14:paraId="684D1736">
      <w:pPr>
        <w:numPr>
          <w:ilvl w:val="0"/>
          <w:numId w:val="0"/>
        </w:numPr>
        <w:bidi w:val="0"/>
        <w:rPr>
          <w:rFonts w:hint="eastAsia" w:asciiTheme="minorEastAsia" w:hAnsiTheme="minorEastAsia" w:eastAsiaTheme="minorEastAsia" w:cstheme="minorEastAsia"/>
          <w:sz w:val="28"/>
          <w:szCs w:val="28"/>
          <w:lang w:val="en-US" w:eastAsia="zh-CN"/>
        </w:rPr>
      </w:pPr>
    </w:p>
    <w:p w14:paraId="68A8EE4F">
      <w:pPr>
        <w:pStyle w:val="11"/>
        <w:widowControl/>
        <w:numPr>
          <w:ilvl w:val="0"/>
          <w:numId w:val="7"/>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自检完成后，到主界面</w:t>
      </w:r>
    </w:p>
    <w:p w14:paraId="25C0D09F">
      <w:pPr>
        <w:numPr>
          <w:ilvl w:val="0"/>
          <w:numId w:val="0"/>
        </w:numPr>
        <w:bidi w:val="0"/>
        <w:rPr>
          <w:rFonts w:hint="eastAsia" w:asciiTheme="minorEastAsia" w:hAnsiTheme="minorEastAsia" w:eastAsiaTheme="minorEastAsia" w:cstheme="minorEastAsia"/>
          <w:sz w:val="28"/>
          <w:szCs w:val="28"/>
          <w:lang w:val="en-US" w:eastAsia="zh-CN"/>
        </w:rPr>
      </w:pPr>
      <w:r>
        <w:drawing>
          <wp:inline distT="0" distB="0" distL="114300" distR="114300">
            <wp:extent cx="4849495" cy="2914650"/>
            <wp:effectExtent l="0" t="0" r="8255" b="0"/>
            <wp:docPr id="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2"/>
                    <pic:cNvPicPr>
                      <a:picLocks noChangeAspect="1"/>
                    </pic:cNvPicPr>
                  </pic:nvPicPr>
                  <pic:blipFill>
                    <a:blip r:embed="rId37"/>
                    <a:stretch>
                      <a:fillRect/>
                    </a:stretch>
                  </pic:blipFill>
                  <pic:spPr>
                    <a:xfrm>
                      <a:off x="0" y="0"/>
                      <a:ext cx="4849495" cy="2914650"/>
                    </a:xfrm>
                    <a:prstGeom prst="rect">
                      <a:avLst/>
                    </a:prstGeom>
                    <a:noFill/>
                    <a:ln>
                      <a:noFill/>
                    </a:ln>
                  </pic:spPr>
                </pic:pic>
              </a:graphicData>
            </a:graphic>
          </wp:inline>
        </w:drawing>
      </w:r>
    </w:p>
    <w:p w14:paraId="02911D30">
      <w:pPr>
        <w:numPr>
          <w:ilvl w:val="0"/>
          <w:numId w:val="0"/>
        </w:numPr>
        <w:bidi w:val="0"/>
        <w:rPr>
          <w:rFonts w:hint="eastAsia" w:asciiTheme="minorEastAsia" w:hAnsiTheme="minorEastAsia" w:eastAsiaTheme="minorEastAsia" w:cstheme="minorEastAsia"/>
          <w:sz w:val="28"/>
          <w:szCs w:val="28"/>
          <w:lang w:val="en-US" w:eastAsia="zh-CN"/>
        </w:rPr>
      </w:pPr>
    </w:p>
    <w:p w14:paraId="6D4F08D9">
      <w:pPr>
        <w:numPr>
          <w:ilvl w:val="0"/>
          <w:numId w:val="0"/>
        </w:numPr>
        <w:bidi w:val="0"/>
        <w:rPr>
          <w:rFonts w:hint="eastAsia" w:asciiTheme="minorEastAsia" w:hAnsiTheme="minorEastAsia" w:eastAsiaTheme="minorEastAsia" w:cstheme="minorEastAsia"/>
          <w:sz w:val="28"/>
          <w:szCs w:val="28"/>
          <w:lang w:val="en-US" w:eastAsia="zh-CN"/>
        </w:rPr>
      </w:pPr>
    </w:p>
    <w:p w14:paraId="43F94566">
      <w:pPr>
        <w:pStyle w:val="11"/>
        <w:widowControl/>
        <w:numPr>
          <w:ilvl w:val="0"/>
          <w:numId w:val="7"/>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输出电压设置</w:t>
      </w:r>
    </w:p>
    <w:p w14:paraId="13B9556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在主界面状态下，按下电压设定框，会出现小键盘，在小键盘上输入需要的电压，在小键盘按一下确认键，电压设置成功，按下开 /关 按键即可输出，输出状态下开按键底色会从灰色变成绿色。</w:t>
      </w:r>
    </w:p>
    <w:p w14:paraId="2EC06185">
      <w:pPr>
        <w:numPr>
          <w:ilvl w:val="0"/>
          <w:numId w:val="0"/>
        </w:numPr>
        <w:bidi w:val="0"/>
        <w:rPr>
          <w:rFonts w:hint="eastAsia" w:asciiTheme="minorEastAsia" w:hAnsiTheme="minorEastAsia" w:eastAsiaTheme="minorEastAsia" w:cstheme="minorEastAsia"/>
          <w:sz w:val="28"/>
          <w:szCs w:val="28"/>
          <w:lang w:val="en-US" w:eastAsia="zh-CN"/>
        </w:rPr>
      </w:pPr>
    </w:p>
    <w:p w14:paraId="78EB16E2">
      <w:pPr>
        <w:numPr>
          <w:ilvl w:val="0"/>
          <w:numId w:val="0"/>
        </w:numPr>
        <w:bidi w:val="0"/>
        <w:rPr>
          <w:rFonts w:hint="eastAsia" w:asciiTheme="minorEastAsia" w:hAnsiTheme="minorEastAsia" w:eastAsiaTheme="minorEastAsia" w:cstheme="minorEastAsia"/>
          <w:sz w:val="28"/>
          <w:szCs w:val="28"/>
          <w:lang w:val="en-US" w:eastAsia="zh-CN"/>
        </w:rPr>
      </w:pPr>
    </w:p>
    <w:p w14:paraId="17DE7F79">
      <w:pPr>
        <w:numPr>
          <w:ilvl w:val="0"/>
          <w:numId w:val="0"/>
        </w:numPr>
        <w:bidi w:val="0"/>
        <w:rPr>
          <w:rFonts w:hint="eastAsia" w:asciiTheme="minorEastAsia" w:hAnsiTheme="minorEastAsia" w:eastAsiaTheme="minorEastAsia" w:cstheme="minorEastAsia"/>
          <w:sz w:val="28"/>
          <w:szCs w:val="28"/>
          <w:lang w:val="en-US" w:eastAsia="zh-CN"/>
        </w:rPr>
      </w:pPr>
    </w:p>
    <w:p w14:paraId="176DBBF4">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通过数字小键盘按键输入需要的电压，如48.50V，按键顺序4  8  . 5  0 之后再按下确认</w:t>
      </w:r>
    </w:p>
    <w:p w14:paraId="254C223B">
      <w:pPr>
        <w:numPr>
          <w:ilvl w:val="0"/>
          <w:numId w:val="0"/>
        </w:numPr>
        <w:bidi w:val="0"/>
      </w:pPr>
    </w:p>
    <w:p w14:paraId="3F13CE54">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按下屏幕 开 按键有直流输出时，按键会变为绿色，电源输出工作。如下图</w:t>
      </w:r>
      <w:r>
        <w:rPr>
          <w:rFonts w:ascii="Times New Roman" w:hAnsi="Times New Roman" w:eastAsia="宋体" w:cs="Times New Roman"/>
          <w:b w:val="0"/>
          <w:bCs w:val="0"/>
          <w:sz w:val="24"/>
          <w:szCs w:val="24"/>
        </w:rPr>
        <w:drawing>
          <wp:inline distT="0" distB="0" distL="114300" distR="114300">
            <wp:extent cx="4821555" cy="2903855"/>
            <wp:effectExtent l="0" t="0" r="17145" b="10795"/>
            <wp:docPr id="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
                    <pic:cNvPicPr>
                      <a:picLocks noChangeAspect="1"/>
                    </pic:cNvPicPr>
                  </pic:nvPicPr>
                  <pic:blipFill>
                    <a:blip r:embed="rId38"/>
                    <a:stretch>
                      <a:fillRect/>
                    </a:stretch>
                  </pic:blipFill>
                  <pic:spPr>
                    <a:xfrm>
                      <a:off x="0" y="0"/>
                      <a:ext cx="4821555" cy="2903855"/>
                    </a:xfrm>
                    <a:prstGeom prst="rect">
                      <a:avLst/>
                    </a:prstGeom>
                    <a:noFill/>
                    <a:ln>
                      <a:noFill/>
                    </a:ln>
                  </pic:spPr>
                </pic:pic>
              </a:graphicData>
            </a:graphic>
          </wp:inline>
        </w:drawing>
      </w:r>
    </w:p>
    <w:p w14:paraId="1B3DDB33">
      <w:pPr>
        <w:numPr>
          <w:ilvl w:val="0"/>
          <w:numId w:val="0"/>
        </w:numPr>
        <w:bidi w:val="0"/>
        <w:ind w:left="280" w:hanging="280" w:hangingChars="100"/>
        <w:rPr>
          <w:rFonts w:hint="eastAsia" w:asciiTheme="minorEastAsia" w:hAnsiTheme="minorEastAsia" w:eastAsiaTheme="minorEastAsia" w:cstheme="minorEastAsia"/>
          <w:sz w:val="28"/>
          <w:szCs w:val="28"/>
          <w:lang w:val="en-US" w:eastAsia="zh-CN"/>
        </w:rPr>
      </w:pPr>
    </w:p>
    <w:p w14:paraId="6218D171">
      <w:pPr>
        <w:numPr>
          <w:ilvl w:val="0"/>
          <w:numId w:val="0"/>
        </w:numPr>
        <w:bidi w:val="0"/>
        <w:ind w:left="280" w:hanging="280" w:hangingChars="100"/>
        <w:rPr>
          <w:rFonts w:hint="eastAsia" w:asciiTheme="minorEastAsia" w:hAnsiTheme="minorEastAsia" w:eastAsiaTheme="minorEastAsia" w:cstheme="minorEastAsia"/>
          <w:sz w:val="28"/>
          <w:szCs w:val="28"/>
          <w:lang w:val="en-US" w:eastAsia="zh-CN"/>
        </w:rPr>
      </w:pPr>
    </w:p>
    <w:p w14:paraId="05DF801E">
      <w:pPr>
        <w:pStyle w:val="11"/>
        <w:widowControl/>
        <w:numPr>
          <w:ilvl w:val="0"/>
          <w:numId w:val="7"/>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在输出状态下可以微调按键调整输出电压。下图红色框框中的-10 -1 +1 +10，可以进行当前电压加10V、加1V、减10V、减1V的操作；例如当前设定 48.50V，按下 -10 后设定电压会调整为 48.50-10.00=38.50V，电流设置同理。</w:t>
      </w:r>
    </w:p>
    <w:p w14:paraId="7954DF5E">
      <w:pPr>
        <w:numPr>
          <w:ilvl w:val="0"/>
          <w:numId w:val="0"/>
        </w:numPr>
        <w:bidi w:val="0"/>
        <w:ind w:left="280" w:hanging="210" w:hangingChars="100"/>
      </w:pPr>
      <w:r>
        <w:drawing>
          <wp:inline distT="0" distB="0" distL="114300" distR="114300">
            <wp:extent cx="4866640" cy="2931160"/>
            <wp:effectExtent l="0" t="0" r="10160" b="2540"/>
            <wp:docPr id="95" name="图片 1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2" descr="图片2"/>
                    <pic:cNvPicPr>
                      <a:picLocks noChangeAspect="1"/>
                    </pic:cNvPicPr>
                  </pic:nvPicPr>
                  <pic:blipFill>
                    <a:blip r:embed="rId39"/>
                    <a:stretch>
                      <a:fillRect/>
                    </a:stretch>
                  </pic:blipFill>
                  <pic:spPr>
                    <a:xfrm>
                      <a:off x="0" y="0"/>
                      <a:ext cx="4866640" cy="2931160"/>
                    </a:xfrm>
                    <a:prstGeom prst="rect">
                      <a:avLst/>
                    </a:prstGeom>
                  </pic:spPr>
                </pic:pic>
              </a:graphicData>
            </a:graphic>
          </wp:inline>
        </w:drawing>
      </w:r>
    </w:p>
    <w:p w14:paraId="27022BA1">
      <w:pPr>
        <w:numPr>
          <w:ilvl w:val="0"/>
          <w:numId w:val="0"/>
        </w:numPr>
        <w:bidi w:val="0"/>
        <w:ind w:left="280" w:hanging="210" w:hangingChars="100"/>
      </w:pPr>
    </w:p>
    <w:p w14:paraId="1104BBF1">
      <w:pPr>
        <w:numPr>
          <w:ilvl w:val="0"/>
          <w:numId w:val="0"/>
        </w:numPr>
        <w:bidi w:val="0"/>
        <w:ind w:left="280" w:hanging="210" w:hangingChars="100"/>
      </w:pPr>
    </w:p>
    <w:p w14:paraId="152F73CE">
      <w:pPr>
        <w:numPr>
          <w:ilvl w:val="0"/>
          <w:numId w:val="0"/>
        </w:numPr>
        <w:bidi w:val="0"/>
        <w:ind w:left="280" w:hanging="210" w:hangingChars="100"/>
      </w:pPr>
    </w:p>
    <w:p w14:paraId="72530496">
      <w:pPr>
        <w:numPr>
          <w:ilvl w:val="0"/>
          <w:numId w:val="0"/>
        </w:numPr>
        <w:bidi w:val="0"/>
        <w:ind w:left="280" w:hanging="210" w:hangingChars="100"/>
      </w:pPr>
    </w:p>
    <w:p w14:paraId="2D96D912">
      <w:pPr>
        <w:numPr>
          <w:ilvl w:val="0"/>
          <w:numId w:val="0"/>
        </w:numPr>
        <w:bidi w:val="0"/>
        <w:ind w:left="280" w:hanging="210" w:hangingChars="100"/>
      </w:pPr>
    </w:p>
    <w:p w14:paraId="75096FAC">
      <w:pPr>
        <w:numPr>
          <w:ilvl w:val="0"/>
          <w:numId w:val="0"/>
        </w:numPr>
        <w:bidi w:val="0"/>
        <w:ind w:left="280" w:hanging="210" w:hangingChars="100"/>
      </w:pPr>
    </w:p>
    <w:p w14:paraId="170101C7">
      <w:pPr>
        <w:numPr>
          <w:ilvl w:val="0"/>
          <w:numId w:val="0"/>
        </w:numPr>
        <w:bidi w:val="0"/>
        <w:ind w:left="280" w:hanging="210" w:hangingChars="100"/>
      </w:pPr>
    </w:p>
    <w:p w14:paraId="6B986A05">
      <w:pPr>
        <w:numPr>
          <w:ilvl w:val="0"/>
          <w:numId w:val="0"/>
        </w:numPr>
        <w:bidi w:val="0"/>
        <w:ind w:left="280" w:hanging="210" w:hangingChars="100"/>
      </w:pPr>
    </w:p>
    <w:p w14:paraId="18DC700D">
      <w:pPr>
        <w:numPr>
          <w:ilvl w:val="0"/>
          <w:numId w:val="0"/>
        </w:numPr>
        <w:bidi w:val="0"/>
        <w:ind w:left="280" w:hanging="210" w:hangingChars="100"/>
      </w:pPr>
    </w:p>
    <w:p w14:paraId="020B122C">
      <w:pPr>
        <w:numPr>
          <w:ilvl w:val="0"/>
          <w:numId w:val="0"/>
        </w:numPr>
        <w:bidi w:val="0"/>
        <w:ind w:left="280" w:hanging="210" w:hangingChars="100"/>
      </w:pPr>
    </w:p>
    <w:p w14:paraId="62B3AF8A">
      <w:pPr>
        <w:numPr>
          <w:ilvl w:val="0"/>
          <w:numId w:val="0"/>
        </w:numPr>
        <w:bidi w:val="0"/>
        <w:ind w:left="280" w:hanging="210" w:hangingChars="100"/>
      </w:pPr>
    </w:p>
    <w:p w14:paraId="5867B0CE">
      <w:pPr>
        <w:numPr>
          <w:ilvl w:val="0"/>
          <w:numId w:val="0"/>
        </w:numPr>
        <w:bidi w:val="0"/>
        <w:ind w:left="280" w:hanging="210" w:hangingChars="100"/>
        <w:rPr>
          <w:rFonts w:hint="eastAsia"/>
        </w:rPr>
      </w:pPr>
    </w:p>
    <w:p w14:paraId="7F4927FF">
      <w:pPr>
        <w:numPr>
          <w:ilvl w:val="0"/>
          <w:numId w:val="0"/>
        </w:numPr>
        <w:bidi w:val="0"/>
        <w:rPr>
          <w:rFonts w:hint="eastAsia" w:asciiTheme="minorEastAsia" w:hAnsiTheme="minorEastAsia" w:eastAsiaTheme="minorEastAsia" w:cstheme="minorEastAsia"/>
          <w:sz w:val="28"/>
          <w:szCs w:val="28"/>
          <w:lang w:val="en-US" w:eastAsia="zh-CN"/>
        </w:rPr>
      </w:pPr>
    </w:p>
    <w:p w14:paraId="3E4F08BF">
      <w:pPr>
        <w:pStyle w:val="11"/>
        <w:widowControl/>
        <w:numPr>
          <w:ilvl w:val="0"/>
          <w:numId w:val="6"/>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自定义电压和电流，及时调用。在主界面按下设置进入设置界面再按下自定义按键</w:t>
      </w:r>
    </w:p>
    <w:p w14:paraId="3156CF46">
      <w:pPr>
        <w:numPr>
          <w:ilvl w:val="0"/>
          <w:numId w:val="0"/>
        </w:numPr>
        <w:bidi w:val="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drawing>
          <wp:inline distT="0" distB="0" distL="114300" distR="114300">
            <wp:extent cx="5210175" cy="3126105"/>
            <wp:effectExtent l="0" t="0" r="9525" b="17145"/>
            <wp:docPr id="98" name="图片 13"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3" descr="未标题-2"/>
                    <pic:cNvPicPr>
                      <a:picLocks noChangeAspect="1"/>
                    </pic:cNvPicPr>
                  </pic:nvPicPr>
                  <pic:blipFill>
                    <a:blip r:embed="rId40"/>
                    <a:stretch>
                      <a:fillRect/>
                    </a:stretch>
                  </pic:blipFill>
                  <pic:spPr>
                    <a:xfrm>
                      <a:off x="0" y="0"/>
                      <a:ext cx="5210175" cy="3126105"/>
                    </a:xfrm>
                    <a:prstGeom prst="rect">
                      <a:avLst/>
                    </a:prstGeom>
                  </pic:spPr>
                </pic:pic>
              </a:graphicData>
            </a:graphic>
          </wp:inline>
        </w:drawing>
      </w:r>
    </w:p>
    <w:p w14:paraId="33FD7C11">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在自定义出设定常用的电压 电流信息可以在主页直接调用比如</w:t>
      </w:r>
    </w:p>
    <w:p w14:paraId="70BDF125">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自定义0  电压5.00V  电流10.0A</w:t>
      </w:r>
    </w:p>
    <w:p w14:paraId="54CCFB3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自定义1  电压48.00V  电流100.0A</w:t>
      </w:r>
    </w:p>
    <w:p w14:paraId="42752B2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自定义2  电压60.00V  电流100.0A</w:t>
      </w:r>
    </w:p>
    <w:p w14:paraId="04135A28">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按屏幕上保存键，保存后重启上电</w:t>
      </w:r>
    </w:p>
    <w:p w14:paraId="21CD5175">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开机默认电压 5.00V、电流 10.0A；红框部分自定义电压/电流生效。</w:t>
      </w:r>
    </w:p>
    <w:p w14:paraId="5A8007EF">
      <w:pPr>
        <w:numPr>
          <w:ilvl w:val="0"/>
          <w:numId w:val="0"/>
        </w:numPr>
        <w:bidi w:val="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drawing>
          <wp:inline distT="0" distB="0" distL="114300" distR="114300">
            <wp:extent cx="5582920" cy="3361690"/>
            <wp:effectExtent l="0" t="0" r="17780" b="10160"/>
            <wp:docPr id="101" name="图片 1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4" descr="图片3"/>
                    <pic:cNvPicPr>
                      <a:picLocks noChangeAspect="1"/>
                    </pic:cNvPicPr>
                  </pic:nvPicPr>
                  <pic:blipFill>
                    <a:blip r:embed="rId41"/>
                    <a:stretch>
                      <a:fillRect/>
                    </a:stretch>
                  </pic:blipFill>
                  <pic:spPr>
                    <a:xfrm>
                      <a:off x="0" y="0"/>
                      <a:ext cx="5582920" cy="3361690"/>
                    </a:xfrm>
                    <a:prstGeom prst="rect">
                      <a:avLst/>
                    </a:prstGeom>
                  </pic:spPr>
                </pic:pic>
              </a:graphicData>
            </a:graphic>
          </wp:inline>
        </w:drawing>
      </w:r>
    </w:p>
    <w:p w14:paraId="1FCC9982">
      <w:pPr>
        <w:numPr>
          <w:ilvl w:val="0"/>
          <w:numId w:val="0"/>
        </w:numPr>
        <w:bidi w:val="0"/>
        <w:rPr>
          <w:rFonts w:hint="default" w:asciiTheme="minorEastAsia" w:hAnsiTheme="minorEastAsia" w:eastAsiaTheme="minorEastAsia" w:cstheme="minorEastAsia"/>
          <w:sz w:val="28"/>
          <w:szCs w:val="28"/>
          <w:lang w:val="en-US" w:eastAsia="zh-CN"/>
        </w:rPr>
      </w:pPr>
    </w:p>
    <w:p w14:paraId="41F30519">
      <w:pPr>
        <w:numPr>
          <w:ilvl w:val="0"/>
          <w:numId w:val="0"/>
        </w:numPr>
        <w:bidi w:val="0"/>
        <w:rPr>
          <w:rFonts w:hint="eastAsia" w:asciiTheme="minorEastAsia" w:hAnsiTheme="minorEastAsia" w:eastAsiaTheme="minorEastAsia" w:cstheme="minorEastAsia"/>
          <w:sz w:val="28"/>
          <w:szCs w:val="28"/>
          <w:lang w:val="en-US" w:eastAsia="zh-CN"/>
        </w:rPr>
      </w:pPr>
    </w:p>
    <w:p w14:paraId="3273C29B">
      <w:pPr>
        <w:numPr>
          <w:ilvl w:val="0"/>
          <w:numId w:val="0"/>
        </w:numPr>
        <w:bidi w:val="0"/>
        <w:rPr>
          <w:rFonts w:hint="eastAsia" w:asciiTheme="minorEastAsia" w:hAnsiTheme="minorEastAsia" w:eastAsiaTheme="minorEastAsia" w:cstheme="minorEastAsia"/>
          <w:sz w:val="28"/>
          <w:szCs w:val="28"/>
          <w:lang w:val="en-US" w:eastAsia="zh-CN"/>
        </w:rPr>
      </w:pPr>
    </w:p>
    <w:p w14:paraId="5EAF8C99">
      <w:pPr>
        <w:numPr>
          <w:ilvl w:val="0"/>
          <w:numId w:val="0"/>
        </w:numPr>
        <w:bidi w:val="0"/>
        <w:rPr>
          <w:rFonts w:hint="eastAsia" w:asciiTheme="minorEastAsia" w:hAnsiTheme="minorEastAsia" w:eastAsiaTheme="minorEastAsia" w:cstheme="minorEastAsia"/>
          <w:sz w:val="28"/>
          <w:szCs w:val="28"/>
          <w:lang w:val="en-US" w:eastAsia="zh-CN"/>
        </w:rPr>
      </w:pPr>
    </w:p>
    <w:p w14:paraId="589E78EE">
      <w:pPr>
        <w:numPr>
          <w:ilvl w:val="0"/>
          <w:numId w:val="0"/>
        </w:numPr>
        <w:bidi w:val="0"/>
        <w:rPr>
          <w:rFonts w:hint="eastAsia" w:asciiTheme="minorEastAsia" w:hAnsiTheme="minorEastAsia" w:eastAsiaTheme="minorEastAsia" w:cstheme="minorEastAsia"/>
          <w:sz w:val="28"/>
          <w:szCs w:val="28"/>
          <w:lang w:val="en-US" w:eastAsia="zh-CN"/>
        </w:rPr>
      </w:pPr>
    </w:p>
    <w:p w14:paraId="08F8818C">
      <w:pPr>
        <w:numPr>
          <w:ilvl w:val="0"/>
          <w:numId w:val="0"/>
        </w:numPr>
        <w:bidi w:val="0"/>
        <w:rPr>
          <w:rFonts w:hint="eastAsia" w:asciiTheme="minorEastAsia" w:hAnsiTheme="minorEastAsia" w:eastAsiaTheme="minorEastAsia" w:cstheme="minorEastAsia"/>
          <w:sz w:val="28"/>
          <w:szCs w:val="28"/>
          <w:lang w:val="en-US" w:eastAsia="zh-CN"/>
        </w:rPr>
      </w:pPr>
    </w:p>
    <w:p w14:paraId="43475842">
      <w:pPr>
        <w:pStyle w:val="11"/>
        <w:widowControl/>
        <w:numPr>
          <w:ilvl w:val="0"/>
          <w:numId w:val="6"/>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直流电源本地编程设置，主界面按一下编程按键。</w:t>
      </w:r>
    </w:p>
    <w:p w14:paraId="29CF0744">
      <w:pPr>
        <w:pStyle w:val="11"/>
        <w:tabs>
          <w:tab w:val="left" w:pos="939"/>
        </w:tabs>
        <w:spacing w:before="285" w:line="225" w:lineRule="auto"/>
        <w:outlineLvl w:val="9"/>
        <w:rPr>
          <w:rFonts w:hint="eastAsia" w:eastAsia="宋体"/>
          <w:lang w:eastAsia="zh-CN"/>
        </w:rPr>
      </w:pPr>
      <w:r>
        <w:rPr>
          <w:rFonts w:hint="eastAsia" w:eastAsia="宋体"/>
          <w:lang w:eastAsia="zh-CN"/>
        </w:rPr>
        <w:drawing>
          <wp:inline distT="0" distB="0" distL="114300" distR="114300">
            <wp:extent cx="5285740" cy="3171190"/>
            <wp:effectExtent l="0" t="0" r="10160" b="10160"/>
            <wp:docPr id="104" name="图片 15"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5" descr="未标题-2"/>
                    <pic:cNvPicPr>
                      <a:picLocks noChangeAspect="1"/>
                    </pic:cNvPicPr>
                  </pic:nvPicPr>
                  <pic:blipFill>
                    <a:blip r:embed="rId42"/>
                    <a:stretch>
                      <a:fillRect/>
                    </a:stretch>
                  </pic:blipFill>
                  <pic:spPr>
                    <a:xfrm>
                      <a:off x="0" y="0"/>
                      <a:ext cx="5285740" cy="3171190"/>
                    </a:xfrm>
                    <a:prstGeom prst="rect">
                      <a:avLst/>
                    </a:prstGeom>
                  </pic:spPr>
                </pic:pic>
              </a:graphicData>
            </a:graphic>
          </wp:inline>
        </w:drawing>
      </w:r>
    </w:p>
    <w:p w14:paraId="6B0D2DF6">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编程设定框 编辑需要的电压电流跳变，可以实现100步编辑，</w:t>
      </w:r>
    </w:p>
    <w:p w14:paraId="621CE2C1">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比如实现5次跳变100次 设定如下</w:t>
      </w:r>
    </w:p>
    <w:p w14:paraId="27E4881D">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设定 步 1 电压12.0 电流30 时间30 按保存按键</w:t>
      </w:r>
    </w:p>
    <w:p w14:paraId="3E78AF72">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设定 步 2 电压24.0 电流100 时间60 按保存按键</w:t>
      </w:r>
    </w:p>
    <w:p w14:paraId="311FD762">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设定 步 3 电压36.0 电流100 时间180 按保存按键</w:t>
      </w:r>
    </w:p>
    <w:p w14:paraId="55F3156E">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设定 步 4 电压48.0 电流80 时间300 按保存按键</w:t>
      </w:r>
    </w:p>
    <w:p w14:paraId="76E40482">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设定 步 5 电压60.0 电流80 时间999 按保存按键</w:t>
      </w:r>
    </w:p>
    <w:p w14:paraId="17F44572">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完成编程后在步循环处输入100  步数处输入5 再按确认按键 运行按键就可以输出已经编辑的程序。</w:t>
      </w:r>
      <w:r>
        <w:rPr>
          <w:rFonts w:ascii="Times New Roman" w:hAnsi="Times New Roman" w:eastAsia="宋体" w:cs="Times New Roman"/>
          <w:b w:val="0"/>
          <w:bCs w:val="0"/>
          <w:sz w:val="24"/>
          <w:szCs w:val="24"/>
        </w:rPr>
        <w:drawing>
          <wp:inline distT="0" distB="0" distL="114300" distR="114300">
            <wp:extent cx="5073015" cy="3029585"/>
            <wp:effectExtent l="0" t="0" r="13335" b="18415"/>
            <wp:docPr id="10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
                    <pic:cNvPicPr>
                      <a:picLocks noChangeAspect="1"/>
                    </pic:cNvPicPr>
                  </pic:nvPicPr>
                  <pic:blipFill>
                    <a:blip r:embed="rId43"/>
                    <a:stretch>
                      <a:fillRect/>
                    </a:stretch>
                  </pic:blipFill>
                  <pic:spPr>
                    <a:xfrm>
                      <a:off x="0" y="0"/>
                      <a:ext cx="5073015" cy="3029585"/>
                    </a:xfrm>
                    <a:prstGeom prst="rect">
                      <a:avLst/>
                    </a:prstGeom>
                    <a:noFill/>
                    <a:ln>
                      <a:noFill/>
                    </a:ln>
                  </pic:spPr>
                </pic:pic>
              </a:graphicData>
            </a:graphic>
          </wp:inline>
        </w:drawing>
      </w:r>
    </w:p>
    <w:p w14:paraId="31B9A897">
      <w:pPr>
        <w:pStyle w:val="11"/>
        <w:tabs>
          <w:tab w:val="left" w:pos="939"/>
        </w:tabs>
        <w:spacing w:before="285" w:line="225" w:lineRule="auto"/>
        <w:outlineLvl w:val="9"/>
        <w:rPr>
          <w:rFonts w:hint="default"/>
          <w:lang w:val="en-US" w:eastAsia="zh-CN"/>
        </w:rPr>
      </w:pPr>
    </w:p>
    <w:p w14:paraId="1114AF76">
      <w:pPr>
        <w:pStyle w:val="11"/>
        <w:numPr>
          <w:ilvl w:val="0"/>
          <w:numId w:val="6"/>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直流电源通讯设置，支持RS 485 MODBUS RTU和 LAN MODBUS TCP协议，按设置界面，选择需要设置的通讯。设定好后按下保存。</w:t>
      </w:r>
    </w:p>
    <w:p w14:paraId="1591FD96">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485设置</w:t>
      </w:r>
    </w:p>
    <w:p w14:paraId="7957A53C">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711825" cy="3427095"/>
            <wp:effectExtent l="0" t="0" r="3175" b="1905"/>
            <wp:docPr id="110" name="图片 17"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7" descr="未标题-2"/>
                    <pic:cNvPicPr>
                      <a:picLocks noChangeAspect="1"/>
                    </pic:cNvPicPr>
                  </pic:nvPicPr>
                  <pic:blipFill>
                    <a:blip r:embed="rId44"/>
                    <a:stretch>
                      <a:fillRect/>
                    </a:stretch>
                  </pic:blipFill>
                  <pic:spPr>
                    <a:xfrm>
                      <a:off x="0" y="0"/>
                      <a:ext cx="5711825" cy="3427095"/>
                    </a:xfrm>
                    <a:prstGeom prst="rect">
                      <a:avLst/>
                    </a:prstGeom>
                  </pic:spPr>
                </pic:pic>
              </a:graphicData>
            </a:graphic>
          </wp:inline>
        </w:drawing>
      </w:r>
    </w:p>
    <w:p w14:paraId="57AEC65F">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网口设置</w:t>
      </w:r>
    </w:p>
    <w:p w14:paraId="0E71EEEA">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730875" cy="3438525"/>
            <wp:effectExtent l="0" t="0" r="3175" b="9525"/>
            <wp:docPr id="113" name="图片 21"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21" descr="未标题-2"/>
                    <pic:cNvPicPr>
                      <a:picLocks noChangeAspect="1"/>
                    </pic:cNvPicPr>
                  </pic:nvPicPr>
                  <pic:blipFill>
                    <a:blip r:embed="rId45"/>
                    <a:stretch>
                      <a:fillRect/>
                    </a:stretch>
                  </pic:blipFill>
                  <pic:spPr>
                    <a:xfrm>
                      <a:off x="0" y="0"/>
                      <a:ext cx="5730875" cy="3438525"/>
                    </a:xfrm>
                    <a:prstGeom prst="rect">
                      <a:avLst/>
                    </a:prstGeom>
                  </pic:spPr>
                </pic:pic>
              </a:graphicData>
            </a:graphic>
          </wp:inline>
        </w:drawing>
      </w:r>
    </w:p>
    <w:p w14:paraId="385AD0B8">
      <w:pPr>
        <w:pStyle w:val="11"/>
        <w:tabs>
          <w:tab w:val="left" w:pos="939"/>
        </w:tabs>
        <w:spacing w:before="285" w:line="225" w:lineRule="auto"/>
        <w:outlineLvl w:val="9"/>
      </w:pPr>
    </w:p>
    <w:p w14:paraId="7EE50E4F">
      <w:pPr>
        <w:pStyle w:val="11"/>
        <w:tabs>
          <w:tab w:val="left" w:pos="939"/>
        </w:tabs>
        <w:spacing w:before="285" w:line="225" w:lineRule="auto"/>
        <w:outlineLvl w:val="9"/>
      </w:pPr>
    </w:p>
    <w:p w14:paraId="1CA9F74E">
      <w:pPr>
        <w:pStyle w:val="11"/>
        <w:tabs>
          <w:tab w:val="left" w:pos="939"/>
        </w:tabs>
        <w:spacing w:before="285" w:line="225" w:lineRule="auto"/>
        <w:outlineLvl w:val="9"/>
      </w:pPr>
    </w:p>
    <w:p w14:paraId="2E0C59F5">
      <w:pPr>
        <w:pStyle w:val="11"/>
        <w:tabs>
          <w:tab w:val="left" w:pos="939"/>
        </w:tabs>
        <w:spacing w:before="285" w:line="225" w:lineRule="auto"/>
        <w:outlineLvl w:val="9"/>
      </w:pPr>
    </w:p>
    <w:p w14:paraId="3299D30A">
      <w:pPr>
        <w:pStyle w:val="11"/>
        <w:tabs>
          <w:tab w:val="left" w:pos="939"/>
        </w:tabs>
        <w:spacing w:before="285" w:line="225" w:lineRule="auto"/>
        <w:outlineLvl w:val="9"/>
      </w:pPr>
    </w:p>
    <w:p w14:paraId="0F4937E1">
      <w:pPr>
        <w:pStyle w:val="11"/>
        <w:tabs>
          <w:tab w:val="left" w:pos="939"/>
        </w:tabs>
        <w:spacing w:before="285" w:line="225" w:lineRule="auto"/>
        <w:outlineLvl w:val="9"/>
      </w:pPr>
    </w:p>
    <w:p w14:paraId="4AE5BC47">
      <w:pPr>
        <w:pStyle w:val="11"/>
        <w:numPr>
          <w:ilvl w:val="0"/>
          <w:numId w:val="6"/>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直流电源保护设置，过电压设置范围 5Vdc～70Vdc，过电流设置范围 1A～110A，过功率点按额定 6kW/通道自动限制。按下设置按键，再按保护按键进入；设定好后按下保存。</w:t>
      </w:r>
    </w:p>
    <w:p w14:paraId="5DDF499E">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857240" cy="3514090"/>
            <wp:effectExtent l="0" t="0" r="10160" b="10160"/>
            <wp:docPr id="116" name="图片 22"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2" descr="未标题-2"/>
                    <pic:cNvPicPr>
                      <a:picLocks noChangeAspect="1"/>
                    </pic:cNvPicPr>
                  </pic:nvPicPr>
                  <pic:blipFill>
                    <a:blip r:embed="rId46"/>
                    <a:stretch>
                      <a:fillRect/>
                    </a:stretch>
                  </pic:blipFill>
                  <pic:spPr>
                    <a:xfrm>
                      <a:off x="0" y="0"/>
                      <a:ext cx="5857240" cy="3514090"/>
                    </a:xfrm>
                    <a:prstGeom prst="rect">
                      <a:avLst/>
                    </a:prstGeom>
                  </pic:spPr>
                </pic:pic>
              </a:graphicData>
            </a:graphic>
          </wp:inline>
        </w:drawing>
      </w:r>
    </w:p>
    <w:p w14:paraId="5C73DF77">
      <w:pPr>
        <w:pStyle w:val="11"/>
        <w:numPr>
          <w:ilvl w:val="0"/>
          <w:numId w:val="6"/>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设备信息查看，按键系统可以进入系统界面查看设备相关信息以及帮助信息。</w:t>
      </w:r>
      <w:r>
        <w:rPr>
          <w:rFonts w:ascii="Times New Roman" w:hAnsi="Times New Roman" w:eastAsia="宋体" w:cs="Times New Roman"/>
          <w:b w:val="0"/>
          <w:bCs w:val="0"/>
          <w:sz w:val="24"/>
          <w:szCs w:val="24"/>
        </w:rPr>
        <w:drawing>
          <wp:inline distT="0" distB="0" distL="114300" distR="114300">
            <wp:extent cx="5836920" cy="3502025"/>
            <wp:effectExtent l="0" t="0" r="11430" b="3175"/>
            <wp:docPr id="119" name="图片 23"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23" descr="未标题-2"/>
                    <pic:cNvPicPr>
                      <a:picLocks noChangeAspect="1"/>
                    </pic:cNvPicPr>
                  </pic:nvPicPr>
                  <pic:blipFill>
                    <a:blip r:embed="rId47"/>
                    <a:stretch>
                      <a:fillRect/>
                    </a:stretch>
                  </pic:blipFill>
                  <pic:spPr>
                    <a:xfrm>
                      <a:off x="0" y="0"/>
                      <a:ext cx="5836920" cy="3502025"/>
                    </a:xfrm>
                    <a:prstGeom prst="rect">
                      <a:avLst/>
                    </a:prstGeom>
                  </pic:spPr>
                </pic:pic>
              </a:graphicData>
            </a:graphic>
          </wp:inline>
        </w:drawing>
      </w:r>
    </w:p>
    <w:p w14:paraId="39732F61">
      <w:pPr>
        <w:pStyle w:val="11"/>
        <w:tabs>
          <w:tab w:val="left" w:pos="939"/>
        </w:tabs>
        <w:spacing w:before="285" w:line="225" w:lineRule="auto"/>
        <w:outlineLvl w:val="9"/>
        <w:rPr>
          <w:rFonts w:hint="default"/>
          <w:lang w:val="en-US" w:eastAsia="zh-CN"/>
        </w:rPr>
      </w:pPr>
    </w:p>
    <w:p w14:paraId="25539AD9">
      <w:pPr>
        <w:pStyle w:val="11"/>
        <w:tabs>
          <w:tab w:val="left" w:pos="939"/>
        </w:tabs>
        <w:spacing w:before="285" w:line="225" w:lineRule="auto"/>
        <w:outlineLvl w:val="9"/>
        <w:rPr>
          <w:rFonts w:hint="default"/>
          <w:lang w:val="en-US" w:eastAsia="zh-CN"/>
        </w:rPr>
      </w:pPr>
    </w:p>
    <w:p w14:paraId="12607B6E">
      <w:pPr>
        <w:pStyle w:val="11"/>
        <w:tabs>
          <w:tab w:val="left" w:pos="939"/>
        </w:tabs>
        <w:spacing w:before="285" w:line="225" w:lineRule="auto"/>
        <w:outlineLvl w:val="9"/>
        <w:rPr>
          <w:rFonts w:hint="default"/>
          <w:lang w:val="en-US" w:eastAsia="zh-CN"/>
        </w:rPr>
      </w:pPr>
    </w:p>
    <w:p w14:paraId="0D20759F">
      <w:pPr>
        <w:pStyle w:val="11"/>
        <w:tabs>
          <w:tab w:val="left" w:pos="939"/>
        </w:tabs>
        <w:spacing w:before="285" w:line="225" w:lineRule="auto"/>
        <w:outlineLvl w:val="9"/>
        <w:rPr>
          <w:rFonts w:hint="default"/>
          <w:lang w:val="en-US" w:eastAsia="zh-CN"/>
        </w:rPr>
      </w:pPr>
    </w:p>
    <w:p w14:paraId="7BA4F6DD">
      <w:pPr>
        <w:pStyle w:val="11"/>
        <w:tabs>
          <w:tab w:val="left" w:pos="939"/>
        </w:tabs>
        <w:spacing w:before="285" w:line="225" w:lineRule="auto"/>
        <w:outlineLvl w:val="9"/>
        <w:rPr>
          <w:rFonts w:hint="default"/>
          <w:lang w:val="en-US" w:eastAsia="zh-CN"/>
        </w:rPr>
      </w:pPr>
    </w:p>
    <w:p w14:paraId="4B932FDB">
      <w:pPr>
        <w:pStyle w:val="11"/>
        <w:numPr>
          <w:ilvl w:val="0"/>
          <w:numId w:val="6"/>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系统锁定按键，在长时间工作调试中，防止中途有人打断试验，设置运行后，可以按住锁定按键3秒，可以锁定屏幕其他地方，防止误操作。再次长按3秒可以解除锁定状态。如下图</w:t>
      </w:r>
    </w:p>
    <w:p w14:paraId="0F0770FF">
      <w:pPr>
        <w:pStyle w:val="11"/>
        <w:tabs>
          <w:tab w:val="left" w:pos="939"/>
        </w:tabs>
        <w:spacing w:before="285" w:line="225" w:lineRule="auto"/>
        <w:outlineLvl w:val="9"/>
        <w:rPr>
          <w:rFonts w:hint="default"/>
          <w:lang w:val="en-US" w:eastAsia="zh-CN"/>
        </w:rPr>
      </w:pPr>
      <w:r>
        <w:drawing>
          <wp:inline distT="0" distB="0" distL="114300" distR="114300">
            <wp:extent cx="5935345" cy="3554095"/>
            <wp:effectExtent l="0" t="0" r="8255" b="8255"/>
            <wp:docPr id="1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4"/>
                    <pic:cNvPicPr>
                      <a:picLocks noChangeAspect="1"/>
                    </pic:cNvPicPr>
                  </pic:nvPicPr>
                  <pic:blipFill>
                    <a:blip r:embed="rId48"/>
                    <a:stretch>
                      <a:fillRect/>
                    </a:stretch>
                  </pic:blipFill>
                  <pic:spPr>
                    <a:xfrm>
                      <a:off x="0" y="0"/>
                      <a:ext cx="5935345" cy="3554095"/>
                    </a:xfrm>
                    <a:prstGeom prst="rect">
                      <a:avLst/>
                    </a:prstGeom>
                    <a:noFill/>
                    <a:ln>
                      <a:noFill/>
                    </a:ln>
                  </pic:spPr>
                </pic:pic>
              </a:graphicData>
            </a:graphic>
          </wp:inline>
        </w:drawing>
      </w:r>
    </w:p>
    <w:p w14:paraId="6ED383B1">
      <w:pPr>
        <w:pStyle w:val="11"/>
        <w:tabs>
          <w:tab w:val="left" w:pos="939"/>
        </w:tabs>
        <w:spacing w:before="285" w:line="225" w:lineRule="auto"/>
        <w:outlineLvl w:val="9"/>
      </w:pPr>
    </w:p>
    <w:p w14:paraId="042C5ADF">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操作手册提供操作思路参考流程，实际设备在不断升级中，会有和操作手册不匹配的地方，请及时联系厂家更新。</w:t>
      </w:r>
    </w:p>
    <w:p w14:paraId="3D0AF3DD">
      <w:pPr>
        <w:pStyle w:val="11"/>
        <w:tabs>
          <w:tab w:val="left" w:pos="939"/>
        </w:tabs>
        <w:spacing w:before="285" w:line="225" w:lineRule="auto"/>
        <w:outlineLvl w:val="9"/>
        <w:rPr>
          <w:rFonts w:hint="eastAsia"/>
          <w:lang w:val="en-US" w:eastAsia="zh-CN"/>
        </w:rPr>
      </w:pPr>
    </w:p>
    <w:p w14:paraId="40383A20">
      <w:pPr>
        <w:pStyle w:val="11"/>
        <w:tabs>
          <w:tab w:val="left" w:pos="939"/>
        </w:tabs>
        <w:spacing w:before="285" w:line="225" w:lineRule="auto"/>
        <w:outlineLvl w:val="9"/>
        <w:rPr>
          <w:rFonts w:hint="eastAsia"/>
          <w:lang w:val="en-US" w:eastAsia="zh-CN"/>
        </w:rPr>
      </w:pPr>
    </w:p>
    <w:p w14:paraId="68547996">
      <w:pPr>
        <w:pStyle w:val="11"/>
        <w:tabs>
          <w:tab w:val="left" w:pos="939"/>
        </w:tabs>
        <w:spacing w:before="285" w:line="225" w:lineRule="auto"/>
        <w:outlineLvl w:val="9"/>
        <w:rPr>
          <w:rFonts w:hint="eastAsia"/>
          <w:lang w:val="en-US" w:eastAsia="zh-CN"/>
        </w:rPr>
      </w:pPr>
    </w:p>
    <w:p w14:paraId="4E6D3F54">
      <w:pPr>
        <w:pStyle w:val="11"/>
        <w:tabs>
          <w:tab w:val="left" w:pos="939"/>
        </w:tabs>
        <w:spacing w:before="285" w:line="225" w:lineRule="auto"/>
        <w:outlineLvl w:val="9"/>
        <w:rPr>
          <w:rFonts w:hint="eastAsia"/>
          <w:lang w:val="en-US" w:eastAsia="zh-CN"/>
        </w:rPr>
      </w:pPr>
    </w:p>
    <w:p w14:paraId="57885832">
      <w:pPr>
        <w:pStyle w:val="11"/>
        <w:tabs>
          <w:tab w:val="left" w:pos="939"/>
        </w:tabs>
        <w:spacing w:before="285" w:line="225" w:lineRule="auto"/>
        <w:outlineLvl w:val="9"/>
        <w:rPr>
          <w:rFonts w:hint="eastAsia"/>
          <w:lang w:val="en-US" w:eastAsia="zh-CN"/>
        </w:rPr>
      </w:pPr>
    </w:p>
    <w:p w14:paraId="6C768283">
      <w:pPr>
        <w:pStyle w:val="11"/>
        <w:tabs>
          <w:tab w:val="left" w:pos="939"/>
        </w:tabs>
        <w:spacing w:before="285" w:line="225" w:lineRule="auto"/>
        <w:outlineLvl w:val="9"/>
        <w:rPr>
          <w:rFonts w:hint="eastAsia"/>
          <w:lang w:val="en-US" w:eastAsia="zh-CN"/>
        </w:rPr>
      </w:pPr>
    </w:p>
    <w:p w14:paraId="500B76C7">
      <w:pPr>
        <w:pStyle w:val="11"/>
        <w:tabs>
          <w:tab w:val="left" w:pos="939"/>
        </w:tabs>
        <w:spacing w:before="285" w:line="225" w:lineRule="auto"/>
        <w:outlineLvl w:val="9"/>
        <w:rPr>
          <w:rFonts w:hint="eastAsia"/>
          <w:lang w:val="en-US" w:eastAsia="zh-CN"/>
        </w:rPr>
      </w:pPr>
    </w:p>
    <w:p w14:paraId="4910A94C">
      <w:pPr>
        <w:pStyle w:val="11"/>
        <w:tabs>
          <w:tab w:val="left" w:pos="939"/>
        </w:tabs>
        <w:spacing w:before="285" w:line="225" w:lineRule="auto"/>
        <w:outlineLvl w:val="9"/>
        <w:rPr>
          <w:rFonts w:hint="eastAsia"/>
          <w:lang w:val="en-US" w:eastAsia="zh-CN"/>
        </w:rPr>
      </w:pPr>
    </w:p>
    <w:p w14:paraId="429483A0">
      <w:pPr>
        <w:pStyle w:val="11"/>
        <w:tabs>
          <w:tab w:val="left" w:pos="939"/>
        </w:tabs>
        <w:spacing w:before="285" w:line="225" w:lineRule="auto"/>
        <w:outlineLvl w:val="9"/>
        <w:rPr>
          <w:rFonts w:hint="eastAsia"/>
          <w:lang w:val="en-US" w:eastAsia="zh-CN"/>
        </w:rPr>
      </w:pPr>
    </w:p>
    <w:p w14:paraId="6A340BBA">
      <w:pPr>
        <w:pStyle w:val="11"/>
        <w:tabs>
          <w:tab w:val="left" w:pos="939"/>
        </w:tabs>
        <w:spacing w:before="285" w:line="225" w:lineRule="auto"/>
        <w:outlineLvl w:val="9"/>
        <w:rPr>
          <w:rFonts w:hint="eastAsia"/>
          <w:lang w:val="en-US" w:eastAsia="zh-CN"/>
        </w:rPr>
      </w:pPr>
    </w:p>
    <w:p w14:paraId="62447E0A">
      <w:pPr>
        <w:pStyle w:val="11"/>
        <w:tabs>
          <w:tab w:val="left" w:pos="939"/>
        </w:tabs>
        <w:spacing w:before="285" w:line="225" w:lineRule="auto"/>
        <w:outlineLvl w:val="9"/>
        <w:rPr>
          <w:rFonts w:hint="eastAsia"/>
          <w:lang w:val="en-US" w:eastAsia="zh-CN"/>
        </w:rPr>
      </w:pPr>
    </w:p>
    <w:p w14:paraId="79E36940">
      <w:pPr>
        <w:pStyle w:val="11"/>
        <w:tabs>
          <w:tab w:val="left" w:pos="939"/>
        </w:tabs>
        <w:spacing w:before="285" w:line="225" w:lineRule="auto"/>
        <w:outlineLvl w:val="9"/>
        <w:rPr>
          <w:rFonts w:hint="eastAsia"/>
          <w:lang w:val="en-US" w:eastAsia="zh-CN"/>
        </w:rPr>
      </w:pPr>
    </w:p>
    <w:p w14:paraId="7E534913">
      <w:pPr>
        <w:pStyle w:val="11"/>
        <w:tabs>
          <w:tab w:val="left" w:pos="939"/>
        </w:tabs>
        <w:spacing w:before="285" w:line="225" w:lineRule="auto"/>
        <w:outlineLvl w:val="9"/>
        <w:rPr>
          <w:rFonts w:hint="eastAsia"/>
          <w:lang w:val="en-US" w:eastAsia="zh-CN"/>
        </w:rPr>
      </w:pPr>
    </w:p>
    <w:p w14:paraId="17B47738">
      <w:pPr>
        <w:pStyle w:val="11"/>
        <w:tabs>
          <w:tab w:val="left" w:pos="939"/>
        </w:tabs>
        <w:spacing w:before="285" w:line="225" w:lineRule="auto"/>
        <w:outlineLvl w:val="9"/>
        <w:rPr>
          <w:rFonts w:hint="default"/>
          <w:lang w:val="en-US" w:eastAsia="zh-CN"/>
        </w:rPr>
      </w:pPr>
    </w:p>
    <w:p w14:paraId="7AAC1DFA">
      <w:pPr>
        <w:rPr>
          <w:rFonts w:hint="eastAsia" w:ascii="宋体" w:hAnsi="宋体" w:cs="宋体"/>
          <w:b/>
          <w:bCs/>
          <w:color w:val="000000"/>
          <w:kern w:val="0"/>
          <w:sz w:val="44"/>
          <w:szCs w:val="44"/>
          <w:lang w:val="en-US" w:eastAsia="zh-CN" w:bidi="ar"/>
        </w:rPr>
      </w:pPr>
      <w:r>
        <w:rPr>
          <w:rFonts w:hint="eastAsia" w:ascii="宋体" w:hAnsi="宋体" w:cs="宋体"/>
          <w:b/>
          <w:bCs/>
          <w:color w:val="000000"/>
          <w:kern w:val="0"/>
          <w:sz w:val="44"/>
          <w:szCs w:val="44"/>
          <w:lang w:val="en-US" w:eastAsia="zh-CN" w:bidi="ar"/>
        </w:rPr>
        <w:br w:type="page"/>
      </w:r>
    </w:p>
    <w:p w14:paraId="084CE3BE">
      <w:pPr>
        <w:widowControl/>
        <w:jc w:val="center"/>
        <w:rPr>
          <w:rFonts w:hint="eastAsia" w:ascii="宋体" w:hAnsi="宋体" w:cs="宋体"/>
          <w:b/>
          <w:bCs/>
          <w:sz w:val="44"/>
          <w:szCs w:val="44"/>
        </w:rPr>
      </w:pPr>
      <w:r>
        <w:rPr>
          <w:rFonts w:hint="eastAsia" w:ascii="宋体" w:hAnsi="宋体" w:cs="宋体"/>
          <w:b/>
          <w:bCs/>
          <w:color w:val="000000"/>
          <w:kern w:val="0"/>
          <w:sz w:val="44"/>
          <w:szCs w:val="44"/>
          <w:lang w:val="en-US" w:eastAsia="zh-CN" w:bidi="ar"/>
        </w:rPr>
        <w:t>直流电源modbus</w:t>
      </w:r>
      <w:r>
        <w:rPr>
          <w:rFonts w:hint="eastAsia" w:ascii="宋体" w:hAnsi="宋体" w:cs="宋体"/>
          <w:b/>
          <w:bCs/>
          <w:color w:val="000000"/>
          <w:kern w:val="0"/>
          <w:sz w:val="44"/>
          <w:szCs w:val="44"/>
          <w:lang w:bidi="ar"/>
        </w:rPr>
        <w:t>协议</w:t>
      </w:r>
    </w:p>
    <w:p w14:paraId="6E584F40">
      <w:pPr>
        <w:widowControl/>
        <w:jc w:val="left"/>
        <w:rPr>
          <w:rFonts w:hint="eastAsia" w:ascii="宋体" w:hAnsi="宋体" w:cs="宋体"/>
          <w:color w:val="000000"/>
          <w:kern w:val="0"/>
          <w:sz w:val="30"/>
          <w:szCs w:val="30"/>
          <w:lang w:bidi="ar"/>
        </w:rPr>
      </w:pPr>
    </w:p>
    <w:p w14:paraId="5BE36865">
      <w:pPr>
        <w:pStyle w:val="24"/>
        <w:outlineLvl w:val="9"/>
      </w:pPr>
      <w:r>
        <w:rPr>
          <w:rFonts w:hint="eastAsia"/>
          <w:lang w:val="zh-CN"/>
        </w:rPr>
        <w:t>目录</w:t>
      </w:r>
    </w:p>
    <w:p w14:paraId="0A92FF82">
      <w:pPr>
        <w:pStyle w:val="15"/>
        <w:tabs>
          <w:tab w:val="right" w:leader="dot" w:pos="10485"/>
        </w:tabs>
      </w:pPr>
      <w:r>
        <w:fldChar w:fldCharType="begin"/>
      </w:r>
      <w:r>
        <w:instrText xml:space="preserve"> TOC \o "1-3" \h \z \u </w:instrText>
      </w:r>
      <w:r>
        <w:fldChar w:fldCharType="separate"/>
      </w:r>
      <w:r>
        <w:fldChar w:fldCharType="begin"/>
      </w:r>
      <w:r>
        <w:instrText xml:space="preserve"> HYPERLINK \l _Toc22012 </w:instrText>
      </w:r>
      <w:r>
        <w:fldChar w:fldCharType="separate"/>
      </w:r>
      <w:r>
        <w:rPr>
          <w:rFonts w:ascii="Times New Roman" w:hAnsi="Times New Roman" w:eastAsia="黑体" w:cs="Times New Roman"/>
          <w:bCs w:val="0"/>
          <w:szCs w:val="44"/>
        </w:rPr>
        <w:t>直流电源 DC60-100-4CH 介绍</w:t>
      </w:r>
      <w:r>
        <w:tab/>
      </w:r>
      <w:r>
        <w:fldChar w:fldCharType="begin"/>
      </w:r>
      <w:r>
        <w:instrText xml:space="preserve"> PAGEREF _Toc22012 \h </w:instrText>
      </w:r>
      <w:r>
        <w:fldChar w:fldCharType="separate"/>
      </w:r>
      <w:r>
        <w:t>2</w:t>
      </w:r>
      <w:r>
        <w:fldChar w:fldCharType="end"/>
      </w:r>
      <w:r>
        <w:fldChar w:fldCharType="end"/>
      </w:r>
    </w:p>
    <w:p w14:paraId="3A6D5601">
      <w:pPr>
        <w:pStyle w:val="17"/>
        <w:tabs>
          <w:tab w:val="right" w:leader="dot" w:pos="10485"/>
        </w:tabs>
      </w:pPr>
      <w:r>
        <w:fldChar w:fldCharType="begin"/>
      </w:r>
      <w:r>
        <w:instrText xml:space="preserve"> HYPERLINK \l _Toc26148 </w:instrText>
      </w:r>
      <w:r>
        <w:fldChar w:fldCharType="separate"/>
      </w:r>
      <w:r>
        <w:rPr>
          <w:rFonts w:ascii="Times New Roman" w:hAnsi="Times New Roman" w:eastAsia="黑体" w:cs="Times New Roman"/>
          <w:bCs w:val="0"/>
          <w:szCs w:val="32"/>
        </w:rPr>
        <w:t>产 品特点</w:t>
      </w:r>
      <w:r>
        <w:tab/>
      </w:r>
      <w:r>
        <w:fldChar w:fldCharType="begin"/>
      </w:r>
      <w:r>
        <w:instrText xml:space="preserve"> PAGEREF _Toc26148 \h </w:instrText>
      </w:r>
      <w:r>
        <w:fldChar w:fldCharType="separate"/>
      </w:r>
      <w:r>
        <w:t>2</w:t>
      </w:r>
      <w:r>
        <w:fldChar w:fldCharType="end"/>
      </w:r>
      <w:r>
        <w:fldChar w:fldCharType="end"/>
      </w:r>
    </w:p>
    <w:p w14:paraId="05D1709F">
      <w:pPr>
        <w:pStyle w:val="12"/>
        <w:tabs>
          <w:tab w:val="right" w:leader="dot" w:pos="10485"/>
        </w:tabs>
      </w:pPr>
      <w:r>
        <w:fldChar w:fldCharType="begin"/>
      </w:r>
      <w:r>
        <w:instrText xml:space="preserve"> HYPERLINK \l _Toc11780 </w:instrText>
      </w:r>
      <w:r>
        <w:fldChar w:fldCharType="separate"/>
      </w:r>
      <w:r>
        <w:rPr>
          <w:rFonts w:hint="default" w:ascii="Times New Roman" w:hAnsi="Times New Roman" w:eastAsia="黑体" w:cs="Times New Roman"/>
          <w:bCs w:val="0"/>
          <w:szCs w:val="24"/>
        </w:rPr>
        <w:t xml:space="preserve">1. </w:t>
      </w:r>
      <w:r>
        <w:rPr>
          <w:rFonts w:ascii="Times New Roman" w:hAnsi="Times New Roman" w:eastAsia="黑体" w:cs="Times New Roman"/>
          <w:bCs w:val="0"/>
          <w:szCs w:val="24"/>
        </w:rPr>
        <w:t>标准 19 英寸 4U 机架式结构， 4 路完全独立的 60V/100A 直流输出通道。</w:t>
      </w:r>
      <w:r>
        <w:tab/>
      </w:r>
      <w:r>
        <w:fldChar w:fldCharType="begin"/>
      </w:r>
      <w:r>
        <w:instrText xml:space="preserve"> PAGEREF _Toc11780 \h </w:instrText>
      </w:r>
      <w:r>
        <w:fldChar w:fldCharType="separate"/>
      </w:r>
      <w:r>
        <w:t>2</w:t>
      </w:r>
      <w:r>
        <w:fldChar w:fldCharType="end"/>
      </w:r>
      <w:r>
        <w:fldChar w:fldCharType="end"/>
      </w:r>
    </w:p>
    <w:p w14:paraId="50D5FB84">
      <w:pPr>
        <w:pStyle w:val="12"/>
        <w:tabs>
          <w:tab w:val="right" w:leader="dot" w:pos="10485"/>
        </w:tabs>
      </w:pPr>
      <w:r>
        <w:fldChar w:fldCharType="begin"/>
      </w:r>
      <w:r>
        <w:instrText xml:space="preserve"> HYPERLINK \l _Toc12486 </w:instrText>
      </w:r>
      <w:r>
        <w:fldChar w:fldCharType="separate"/>
      </w:r>
      <w:r>
        <w:rPr>
          <w:rFonts w:hint="default" w:ascii="Times New Roman" w:hAnsi="Times New Roman" w:eastAsia="黑体" w:cs="Times New Roman"/>
          <w:bCs w:val="0"/>
          <w:szCs w:val="24"/>
        </w:rPr>
        <w:t xml:space="preserve">2. </w:t>
      </w:r>
      <w:r>
        <w:rPr>
          <w:rFonts w:ascii="Times New Roman" w:hAnsi="Times New Roman" w:eastAsia="黑体" w:cs="Times New Roman"/>
          <w:bCs w:val="0"/>
          <w:szCs w:val="24"/>
        </w:rPr>
        <w:t>超宽输出电压范围，单通道 0～60Vdc，四通道可独立设定、独立开关。</w:t>
      </w:r>
      <w:r>
        <w:tab/>
      </w:r>
      <w:r>
        <w:fldChar w:fldCharType="begin"/>
      </w:r>
      <w:r>
        <w:instrText xml:space="preserve"> PAGEREF _Toc12486 \h </w:instrText>
      </w:r>
      <w:r>
        <w:fldChar w:fldCharType="separate"/>
      </w:r>
      <w:r>
        <w:t>2</w:t>
      </w:r>
      <w:r>
        <w:fldChar w:fldCharType="end"/>
      </w:r>
      <w:r>
        <w:fldChar w:fldCharType="end"/>
      </w:r>
    </w:p>
    <w:p w14:paraId="7E760BAB">
      <w:pPr>
        <w:pStyle w:val="12"/>
        <w:tabs>
          <w:tab w:val="right" w:leader="dot" w:pos="10485"/>
        </w:tabs>
      </w:pPr>
      <w:r>
        <w:fldChar w:fldCharType="begin"/>
      </w:r>
      <w:r>
        <w:instrText xml:space="preserve"> HYPERLINK \l _Toc3852 </w:instrText>
      </w:r>
      <w:r>
        <w:fldChar w:fldCharType="separate"/>
      </w:r>
      <w:r>
        <w:rPr>
          <w:rFonts w:hint="default" w:eastAsia="黑体"/>
          <w:bCs w:val="0"/>
          <w:szCs w:val="24"/>
          <w:bdr w:val="none" w:sz="0" w:space="0"/>
        </w:rPr>
        <w:t xml:space="preserve">3. </w:t>
      </w:r>
      <w:r>
        <w:rPr>
          <w:rFonts w:ascii="Times New Roman" w:hAnsi="Times New Roman" w:eastAsia="黑体" w:cs="Times New Roman"/>
          <w:bCs w:val="0"/>
          <w:szCs w:val="24"/>
        </w:rPr>
        <w:t>高功率密度：单通道额定 6kW，整机 24kW，4U 机柜集成供电。</w:t>
      </w:r>
      <w:r>
        <w:tab/>
      </w:r>
      <w:r>
        <w:fldChar w:fldCharType="begin"/>
      </w:r>
      <w:r>
        <w:instrText xml:space="preserve"> PAGEREF _Toc3852 \h </w:instrText>
      </w:r>
      <w:r>
        <w:fldChar w:fldCharType="separate"/>
      </w:r>
      <w:r>
        <w:t>2</w:t>
      </w:r>
      <w:r>
        <w:fldChar w:fldCharType="end"/>
      </w:r>
      <w:r>
        <w:fldChar w:fldCharType="end"/>
      </w:r>
    </w:p>
    <w:p w14:paraId="62938D96">
      <w:pPr>
        <w:pStyle w:val="12"/>
        <w:tabs>
          <w:tab w:val="right" w:leader="dot" w:pos="10485"/>
        </w:tabs>
      </w:pPr>
      <w:r>
        <w:fldChar w:fldCharType="begin"/>
      </w:r>
      <w:r>
        <w:instrText xml:space="preserve"> HYPERLINK \l _Toc8074 </w:instrText>
      </w:r>
      <w:r>
        <w:fldChar w:fldCharType="separate"/>
      </w:r>
      <w:r>
        <w:rPr>
          <w:rFonts w:hint="default" w:eastAsia="黑体"/>
          <w:bCs w:val="0"/>
          <w:szCs w:val="24"/>
          <w:bdr w:val="none" w:sz="0" w:space="0"/>
        </w:rPr>
        <w:t xml:space="preserve">4. </w:t>
      </w:r>
      <w:r>
        <w:rPr>
          <w:rFonts w:ascii="Times New Roman" w:hAnsi="Times New Roman" w:eastAsia="黑体" w:cs="Times New Roman"/>
          <w:bCs w:val="0"/>
          <w:szCs w:val="24"/>
        </w:rPr>
        <w:t>DSP 数字控制，谐振软开关 + 有源 PFC：输入 PF≥0.99，THD≤5%，效率高、谐波小。</w:t>
      </w:r>
      <w:r>
        <w:tab/>
      </w:r>
      <w:r>
        <w:fldChar w:fldCharType="begin"/>
      </w:r>
      <w:r>
        <w:instrText xml:space="preserve"> PAGEREF _Toc8074 \h </w:instrText>
      </w:r>
      <w:r>
        <w:fldChar w:fldCharType="separate"/>
      </w:r>
      <w:r>
        <w:t>2</w:t>
      </w:r>
      <w:r>
        <w:fldChar w:fldCharType="end"/>
      </w:r>
      <w:r>
        <w:fldChar w:fldCharType="end"/>
      </w:r>
    </w:p>
    <w:p w14:paraId="7D4C6BC0">
      <w:pPr>
        <w:pStyle w:val="17"/>
        <w:tabs>
          <w:tab w:val="right" w:leader="dot" w:pos="10485"/>
        </w:tabs>
      </w:pPr>
      <w:r>
        <w:fldChar w:fldCharType="begin"/>
      </w:r>
      <w:r>
        <w:instrText xml:space="preserve"> HYPERLINK \l _Toc3922 </w:instrText>
      </w:r>
      <w:r>
        <w:fldChar w:fldCharType="separate"/>
      </w:r>
      <w:r>
        <w:rPr>
          <w:rFonts w:ascii="Times New Roman" w:hAnsi="Times New Roman" w:eastAsia="黑体" w:cs="Times New Roman"/>
          <w:bCs w:val="0"/>
          <w:szCs w:val="32"/>
        </w:rPr>
        <w:t>产品功能</w:t>
      </w:r>
      <w:r>
        <w:tab/>
      </w:r>
      <w:r>
        <w:fldChar w:fldCharType="begin"/>
      </w:r>
      <w:r>
        <w:instrText xml:space="preserve"> PAGEREF _Toc3922 \h </w:instrText>
      </w:r>
      <w:r>
        <w:fldChar w:fldCharType="separate"/>
      </w:r>
      <w:r>
        <w:t>2</w:t>
      </w:r>
      <w:r>
        <w:fldChar w:fldCharType="end"/>
      </w:r>
      <w:r>
        <w:fldChar w:fldCharType="end"/>
      </w:r>
    </w:p>
    <w:p w14:paraId="1B69013C">
      <w:pPr>
        <w:pStyle w:val="15"/>
        <w:tabs>
          <w:tab w:val="right" w:leader="dot" w:pos="10485"/>
        </w:tabs>
      </w:pPr>
      <w:r>
        <w:fldChar w:fldCharType="begin"/>
      </w:r>
      <w:r>
        <w:instrText xml:space="preserve"> HYPERLINK \l _Toc12962 </w:instrText>
      </w:r>
      <w:r>
        <w:fldChar w:fldCharType="separate"/>
      </w:r>
      <w:r>
        <w:rPr>
          <w:rFonts w:ascii="Times New Roman" w:hAnsi="Times New Roman" w:eastAsia="黑体" w:cs="Times New Roman"/>
          <w:bCs w:val="0"/>
          <w:szCs w:val="44"/>
        </w:rPr>
        <w:t>设备安装</w:t>
      </w:r>
      <w:r>
        <w:tab/>
      </w:r>
      <w:r>
        <w:fldChar w:fldCharType="begin"/>
      </w:r>
      <w:r>
        <w:instrText xml:space="preserve"> PAGEREF _Toc12962 \h </w:instrText>
      </w:r>
      <w:r>
        <w:fldChar w:fldCharType="separate"/>
      </w:r>
      <w:r>
        <w:t>7</w:t>
      </w:r>
      <w:r>
        <w:fldChar w:fldCharType="end"/>
      </w:r>
      <w:r>
        <w:fldChar w:fldCharType="end"/>
      </w:r>
    </w:p>
    <w:p w14:paraId="145A76E6">
      <w:pPr>
        <w:pStyle w:val="15"/>
        <w:tabs>
          <w:tab w:val="right" w:leader="dot" w:pos="10485"/>
        </w:tabs>
      </w:pPr>
      <w:r>
        <w:fldChar w:fldCharType="begin"/>
      </w:r>
      <w:r>
        <w:instrText xml:space="preserve"> HYPERLINK \l _Toc11627 </w:instrText>
      </w:r>
      <w:r>
        <w:fldChar w:fldCharType="separate"/>
      </w:r>
      <w:r>
        <w:rPr>
          <w:rFonts w:hint="default" w:eastAsia="黑体"/>
          <w:bCs w:val="0"/>
          <w:szCs w:val="44"/>
          <w:bdr w:val="none" w:sz="0" w:space="0"/>
        </w:rPr>
        <w:t xml:space="preserve">5. </w:t>
      </w:r>
      <w:r>
        <w:rPr>
          <w:rFonts w:ascii="Times New Roman" w:hAnsi="Times New Roman" w:eastAsia="黑体" w:cs="Times New Roman"/>
          <w:bCs w:val="0"/>
          <w:szCs w:val="44"/>
        </w:rPr>
        <w:t>设备上电开机</w:t>
      </w:r>
      <w:r>
        <w:tab/>
      </w:r>
      <w:r>
        <w:fldChar w:fldCharType="begin"/>
      </w:r>
      <w:r>
        <w:instrText xml:space="preserve"> PAGEREF _Toc11627 \h </w:instrText>
      </w:r>
      <w:r>
        <w:fldChar w:fldCharType="separate"/>
      </w:r>
      <w:r>
        <w:t>10</w:t>
      </w:r>
      <w:r>
        <w:fldChar w:fldCharType="end"/>
      </w:r>
      <w:r>
        <w:fldChar w:fldCharType="end"/>
      </w:r>
    </w:p>
    <w:p w14:paraId="321C912B">
      <w:pPr>
        <w:pStyle w:val="15"/>
        <w:tabs>
          <w:tab w:val="right" w:leader="dot" w:pos="10485"/>
        </w:tabs>
      </w:pPr>
      <w:r>
        <w:fldChar w:fldCharType="begin"/>
      </w:r>
      <w:r>
        <w:instrText xml:space="preserve"> HYPERLINK \l _Toc6353 </w:instrText>
      </w:r>
      <w:r>
        <w:fldChar w:fldCharType="separate"/>
      </w:r>
      <w:r>
        <w:rPr>
          <w:rFonts w:ascii="Times New Roman" w:hAnsi="Times New Roman" w:eastAsia="黑体" w:cs="Times New Roman"/>
          <w:bCs w:val="0"/>
          <w:szCs w:val="44"/>
        </w:rPr>
        <w:t>2 MODBUS 通讯协议</w:t>
      </w:r>
      <w:r>
        <w:tab/>
      </w:r>
      <w:r>
        <w:fldChar w:fldCharType="begin"/>
      </w:r>
      <w:r>
        <w:instrText xml:space="preserve"> PAGEREF _Toc6353 \h </w:instrText>
      </w:r>
      <w:r>
        <w:fldChar w:fldCharType="separate"/>
      </w:r>
      <w:r>
        <w:t>19</w:t>
      </w:r>
      <w:r>
        <w:fldChar w:fldCharType="end"/>
      </w:r>
      <w:r>
        <w:fldChar w:fldCharType="end"/>
      </w:r>
    </w:p>
    <w:p w14:paraId="1298D49B">
      <w:pPr>
        <w:pStyle w:val="17"/>
        <w:tabs>
          <w:tab w:val="right" w:leader="dot" w:pos="10485"/>
        </w:tabs>
      </w:pPr>
      <w:r>
        <w:fldChar w:fldCharType="begin"/>
      </w:r>
      <w:r>
        <w:instrText xml:space="preserve"> HYPERLINK \l _Toc25991 </w:instrText>
      </w:r>
      <w:r>
        <w:fldChar w:fldCharType="separate"/>
      </w:r>
      <w:r>
        <w:rPr>
          <w:rFonts w:hint="default" w:eastAsia="黑体"/>
          <w:bCs w:val="0"/>
          <w:szCs w:val="32"/>
          <w:bdr w:val="none" w:sz="0" w:space="0"/>
        </w:rPr>
        <w:t xml:space="preserve">2.1 </w:t>
      </w:r>
      <w:r>
        <w:rPr>
          <w:rFonts w:ascii="Times New Roman" w:hAnsi="Times New Roman" w:eastAsia="黑体" w:cs="Times New Roman"/>
          <w:bCs w:val="0"/>
          <w:szCs w:val="32"/>
        </w:rPr>
        <w:t>协议简介</w:t>
      </w:r>
      <w:r>
        <w:tab/>
      </w:r>
      <w:r>
        <w:fldChar w:fldCharType="begin"/>
      </w:r>
      <w:r>
        <w:instrText xml:space="preserve"> PAGEREF _Toc25991 \h </w:instrText>
      </w:r>
      <w:r>
        <w:fldChar w:fldCharType="separate"/>
      </w:r>
      <w:r>
        <w:t>19</w:t>
      </w:r>
      <w:r>
        <w:fldChar w:fldCharType="end"/>
      </w:r>
      <w:r>
        <w:fldChar w:fldCharType="end"/>
      </w:r>
    </w:p>
    <w:p w14:paraId="10B4D92D">
      <w:pPr>
        <w:pStyle w:val="17"/>
        <w:tabs>
          <w:tab w:val="right" w:leader="dot" w:pos="10485"/>
        </w:tabs>
      </w:pPr>
      <w:r>
        <w:fldChar w:fldCharType="begin"/>
      </w:r>
      <w:r>
        <w:instrText xml:space="preserve"> HYPERLINK \l _Toc11295 </w:instrText>
      </w:r>
      <w:r>
        <w:fldChar w:fldCharType="separate"/>
      </w:r>
      <w:r>
        <w:rPr>
          <w:rFonts w:hint="default" w:eastAsia="黑体"/>
          <w:bCs w:val="0"/>
          <w:szCs w:val="32"/>
          <w:bdr w:val="none" w:sz="0" w:space="0"/>
        </w:rPr>
        <w:t xml:space="preserve">2.2 </w:t>
      </w:r>
      <w:r>
        <w:rPr>
          <w:rFonts w:ascii="Times New Roman" w:hAnsi="Times New Roman" w:eastAsia="黑体" w:cs="Times New Roman"/>
          <w:bCs w:val="0"/>
          <w:szCs w:val="32"/>
        </w:rPr>
        <w:t>通信协议介绍</w:t>
      </w:r>
      <w:r>
        <w:tab/>
      </w:r>
      <w:r>
        <w:fldChar w:fldCharType="begin"/>
      </w:r>
      <w:r>
        <w:instrText xml:space="preserve"> PAGEREF _Toc11295 \h </w:instrText>
      </w:r>
      <w:r>
        <w:fldChar w:fldCharType="separate"/>
      </w:r>
      <w:r>
        <w:t>19</w:t>
      </w:r>
      <w:r>
        <w:fldChar w:fldCharType="end"/>
      </w:r>
      <w:r>
        <w:fldChar w:fldCharType="end"/>
      </w:r>
    </w:p>
    <w:p w14:paraId="67B95898">
      <w:pPr>
        <w:pStyle w:val="17"/>
        <w:tabs>
          <w:tab w:val="right" w:leader="dot" w:pos="10485"/>
        </w:tabs>
      </w:pPr>
      <w:r>
        <w:fldChar w:fldCharType="begin"/>
      </w:r>
      <w:r>
        <w:instrText xml:space="preserve"> HYPERLINK \l _Toc1499 </w:instrText>
      </w:r>
      <w:r>
        <w:fldChar w:fldCharType="separate"/>
      </w:r>
      <w:r>
        <w:rPr>
          <w:rFonts w:hint="default" w:eastAsia="黑体"/>
          <w:bCs w:val="0"/>
          <w:szCs w:val="32"/>
          <w:bdr w:val="none" w:sz="0" w:space="0"/>
        </w:rPr>
        <w:t xml:space="preserve">2.3 </w:t>
      </w:r>
      <w:r>
        <w:rPr>
          <w:rFonts w:ascii="Times New Roman" w:hAnsi="Times New Roman" w:eastAsia="黑体" w:cs="Times New Roman"/>
          <w:bCs w:val="0"/>
          <w:szCs w:val="32"/>
        </w:rPr>
        <w:t>地址码</w:t>
      </w:r>
      <w:r>
        <w:tab/>
      </w:r>
      <w:r>
        <w:fldChar w:fldCharType="begin"/>
      </w:r>
      <w:r>
        <w:instrText xml:space="preserve"> PAGEREF _Toc1499 \h </w:instrText>
      </w:r>
      <w:r>
        <w:fldChar w:fldCharType="separate"/>
      </w:r>
      <w:r>
        <w:t>19</w:t>
      </w:r>
      <w:r>
        <w:fldChar w:fldCharType="end"/>
      </w:r>
      <w:r>
        <w:fldChar w:fldCharType="end"/>
      </w:r>
    </w:p>
    <w:p w14:paraId="617DB56D">
      <w:pPr>
        <w:pStyle w:val="17"/>
        <w:tabs>
          <w:tab w:val="right" w:leader="dot" w:pos="10485"/>
        </w:tabs>
      </w:pPr>
      <w:r>
        <w:fldChar w:fldCharType="begin"/>
      </w:r>
      <w:r>
        <w:instrText xml:space="preserve"> HYPERLINK \l _Toc5386 </w:instrText>
      </w:r>
      <w:r>
        <w:fldChar w:fldCharType="separate"/>
      </w:r>
      <w:r>
        <w:rPr>
          <w:rFonts w:hint="default" w:eastAsia="黑体"/>
          <w:bCs w:val="0"/>
          <w:szCs w:val="32"/>
          <w:bdr w:val="none" w:sz="0" w:space="0"/>
        </w:rPr>
        <w:t xml:space="preserve">2.4 </w:t>
      </w:r>
      <w:r>
        <w:rPr>
          <w:rFonts w:ascii="Times New Roman" w:hAnsi="Times New Roman" w:eastAsia="黑体" w:cs="Times New Roman"/>
          <w:bCs w:val="0"/>
          <w:szCs w:val="32"/>
        </w:rPr>
        <w:t>功能码</w:t>
      </w:r>
      <w:r>
        <w:tab/>
      </w:r>
      <w:r>
        <w:fldChar w:fldCharType="begin"/>
      </w:r>
      <w:r>
        <w:instrText xml:space="preserve"> PAGEREF _Toc5386 \h </w:instrText>
      </w:r>
      <w:r>
        <w:fldChar w:fldCharType="separate"/>
      </w:r>
      <w:r>
        <w:t>19</w:t>
      </w:r>
      <w:r>
        <w:fldChar w:fldCharType="end"/>
      </w:r>
      <w:r>
        <w:fldChar w:fldCharType="end"/>
      </w:r>
    </w:p>
    <w:p w14:paraId="6DD2E877">
      <w:pPr>
        <w:pStyle w:val="12"/>
        <w:tabs>
          <w:tab w:val="right" w:leader="dot" w:pos="10485"/>
        </w:tabs>
      </w:pPr>
      <w:r>
        <w:fldChar w:fldCharType="begin"/>
      </w:r>
      <w:r>
        <w:instrText xml:space="preserve"> HYPERLINK \l _Toc25477 </w:instrText>
      </w:r>
      <w:r>
        <w:fldChar w:fldCharType="separate"/>
      </w:r>
      <w:r>
        <w:rPr>
          <w:rFonts w:hint="default" w:eastAsia="黑体"/>
          <w:bCs w:val="0"/>
          <w:szCs w:val="24"/>
          <w:bdr w:val="none" w:sz="0" w:space="0"/>
        </w:rPr>
        <w:t xml:space="preserve">2.4.2 </w:t>
      </w:r>
      <w:r>
        <w:rPr>
          <w:rFonts w:ascii="Times New Roman" w:hAnsi="Times New Roman" w:eastAsia="黑体" w:cs="Times New Roman"/>
          <w:bCs w:val="0"/>
          <w:szCs w:val="24"/>
        </w:rPr>
        <w:t>读取保持寄存器（0x03）</w:t>
      </w:r>
      <w:r>
        <w:tab/>
      </w:r>
      <w:r>
        <w:fldChar w:fldCharType="begin"/>
      </w:r>
      <w:r>
        <w:instrText xml:space="preserve"> PAGEREF _Toc25477 \h </w:instrText>
      </w:r>
      <w:r>
        <w:fldChar w:fldCharType="separate"/>
      </w:r>
      <w:r>
        <w:t>20</w:t>
      </w:r>
      <w:r>
        <w:fldChar w:fldCharType="end"/>
      </w:r>
      <w:r>
        <w:fldChar w:fldCharType="end"/>
      </w:r>
    </w:p>
    <w:p w14:paraId="5D1F630C">
      <w:pPr>
        <w:pStyle w:val="12"/>
        <w:tabs>
          <w:tab w:val="right" w:leader="dot" w:pos="10485"/>
        </w:tabs>
      </w:pPr>
      <w:r>
        <w:fldChar w:fldCharType="begin"/>
      </w:r>
      <w:r>
        <w:instrText xml:space="preserve"> HYPERLINK \l _Toc20588 </w:instrText>
      </w:r>
      <w:r>
        <w:fldChar w:fldCharType="separate"/>
      </w:r>
      <w:r>
        <w:rPr>
          <w:rFonts w:hint="default" w:eastAsia="黑体"/>
          <w:bCs w:val="0"/>
          <w:szCs w:val="24"/>
          <w:bdr w:val="none" w:sz="0" w:space="0"/>
        </w:rPr>
        <w:t xml:space="preserve">2.4.3 </w:t>
      </w:r>
      <w:r>
        <w:rPr>
          <w:rFonts w:ascii="Times New Roman" w:hAnsi="Times New Roman" w:eastAsia="黑体" w:cs="Times New Roman"/>
          <w:bCs w:val="0"/>
          <w:szCs w:val="24"/>
        </w:rPr>
        <w:t>写入保持寄存器（0x10）</w:t>
      </w:r>
      <w:r>
        <w:tab/>
      </w:r>
      <w:r>
        <w:fldChar w:fldCharType="begin"/>
      </w:r>
      <w:r>
        <w:instrText xml:space="preserve"> PAGEREF _Toc20588 \h </w:instrText>
      </w:r>
      <w:r>
        <w:fldChar w:fldCharType="separate"/>
      </w:r>
      <w:r>
        <w:t>20</w:t>
      </w:r>
      <w:r>
        <w:fldChar w:fldCharType="end"/>
      </w:r>
      <w:r>
        <w:fldChar w:fldCharType="end"/>
      </w:r>
    </w:p>
    <w:p w14:paraId="6A890B6E">
      <w:pPr>
        <w:pStyle w:val="17"/>
        <w:tabs>
          <w:tab w:val="right" w:leader="dot" w:pos="10485"/>
        </w:tabs>
      </w:pPr>
      <w:r>
        <w:fldChar w:fldCharType="begin"/>
      </w:r>
      <w:r>
        <w:instrText xml:space="preserve"> HYPERLINK \l _Toc23393 </w:instrText>
      </w:r>
      <w:r>
        <w:fldChar w:fldCharType="separate"/>
      </w:r>
      <w:r>
        <w:rPr>
          <w:rFonts w:hint="default" w:eastAsia="黑体"/>
          <w:bCs w:val="0"/>
          <w:szCs w:val="32"/>
          <w:bdr w:val="none" w:sz="0" w:space="0"/>
        </w:rPr>
        <w:t xml:space="preserve">2.5 </w:t>
      </w:r>
      <w:r>
        <w:rPr>
          <w:rFonts w:ascii="Times New Roman" w:hAnsi="Times New Roman" w:eastAsia="黑体" w:cs="Times New Roman"/>
          <w:bCs w:val="0"/>
          <w:szCs w:val="32"/>
        </w:rPr>
        <w:t>数据区</w:t>
      </w:r>
      <w:r>
        <w:tab/>
      </w:r>
      <w:r>
        <w:fldChar w:fldCharType="begin"/>
      </w:r>
      <w:r>
        <w:instrText xml:space="preserve"> PAGEREF _Toc23393 \h </w:instrText>
      </w:r>
      <w:r>
        <w:fldChar w:fldCharType="separate"/>
      </w:r>
      <w:r>
        <w:t>20</w:t>
      </w:r>
      <w:r>
        <w:fldChar w:fldCharType="end"/>
      </w:r>
      <w:r>
        <w:fldChar w:fldCharType="end"/>
      </w:r>
    </w:p>
    <w:p w14:paraId="0EC27680">
      <w:pPr>
        <w:pStyle w:val="17"/>
        <w:tabs>
          <w:tab w:val="right" w:leader="dot" w:pos="10485"/>
        </w:tabs>
      </w:pPr>
      <w:r>
        <w:fldChar w:fldCharType="begin"/>
      </w:r>
      <w:r>
        <w:instrText xml:space="preserve"> HYPERLINK \l _Toc30066 </w:instrText>
      </w:r>
      <w:r>
        <w:fldChar w:fldCharType="separate"/>
      </w:r>
      <w:r>
        <w:rPr>
          <w:rFonts w:hint="default" w:eastAsia="黑体"/>
          <w:bCs w:val="0"/>
          <w:szCs w:val="32"/>
          <w:bdr w:val="none" w:sz="0" w:space="0"/>
        </w:rPr>
        <w:t xml:space="preserve">2.6 </w:t>
      </w:r>
      <w:r>
        <w:rPr>
          <w:rFonts w:ascii="Times New Roman" w:hAnsi="Times New Roman" w:eastAsia="黑体" w:cs="Times New Roman"/>
          <w:bCs w:val="0"/>
          <w:szCs w:val="32"/>
        </w:rPr>
        <w:t>错误校验码（CRC校验）</w:t>
      </w:r>
      <w:r>
        <w:tab/>
      </w:r>
      <w:r>
        <w:fldChar w:fldCharType="begin"/>
      </w:r>
      <w:r>
        <w:instrText xml:space="preserve"> PAGEREF _Toc30066 \h </w:instrText>
      </w:r>
      <w:r>
        <w:fldChar w:fldCharType="separate"/>
      </w:r>
      <w:r>
        <w:t>20</w:t>
      </w:r>
      <w:r>
        <w:fldChar w:fldCharType="end"/>
      </w:r>
      <w:r>
        <w:fldChar w:fldCharType="end"/>
      </w:r>
    </w:p>
    <w:p w14:paraId="7C3367BD">
      <w:pPr>
        <w:pStyle w:val="17"/>
        <w:tabs>
          <w:tab w:val="right" w:leader="dot" w:pos="10485"/>
        </w:tabs>
      </w:pPr>
      <w:r>
        <w:fldChar w:fldCharType="begin"/>
      </w:r>
      <w:r>
        <w:instrText xml:space="preserve"> HYPERLINK \l _Toc9892 </w:instrText>
      </w:r>
      <w:r>
        <w:fldChar w:fldCharType="separate"/>
      </w:r>
      <w:r>
        <w:rPr>
          <w:rFonts w:hint="default" w:eastAsia="黑体"/>
          <w:bCs w:val="0"/>
          <w:szCs w:val="32"/>
          <w:bdr w:val="none" w:sz="0" w:space="0"/>
        </w:rPr>
        <w:t xml:space="preserve">2.7 </w:t>
      </w:r>
      <w:r>
        <w:rPr>
          <w:rFonts w:ascii="Times New Roman" w:hAnsi="Times New Roman" w:eastAsia="黑体" w:cs="Times New Roman"/>
          <w:bCs w:val="0"/>
          <w:szCs w:val="32"/>
        </w:rPr>
        <w:t>协议寄存器介绍</w:t>
      </w:r>
      <w:r>
        <w:tab/>
      </w:r>
      <w:r>
        <w:fldChar w:fldCharType="begin"/>
      </w:r>
      <w:r>
        <w:instrText xml:space="preserve"> PAGEREF _Toc9892 \h </w:instrText>
      </w:r>
      <w:r>
        <w:fldChar w:fldCharType="separate"/>
      </w:r>
      <w:r>
        <w:t>21</w:t>
      </w:r>
      <w:r>
        <w:fldChar w:fldCharType="end"/>
      </w:r>
      <w:r>
        <w:fldChar w:fldCharType="end"/>
      </w:r>
    </w:p>
    <w:p w14:paraId="00396FDB">
      <w:pPr>
        <w:pStyle w:val="12"/>
        <w:tabs>
          <w:tab w:val="right" w:leader="dot" w:pos="10485"/>
        </w:tabs>
      </w:pPr>
      <w:r>
        <w:fldChar w:fldCharType="begin"/>
      </w:r>
      <w:r>
        <w:instrText xml:space="preserve"> HYPERLINK \l _Toc17486 </w:instrText>
      </w:r>
      <w:r>
        <w:fldChar w:fldCharType="separate"/>
      </w:r>
      <w:r>
        <w:rPr>
          <w:rFonts w:hint="default" w:eastAsia="黑体"/>
          <w:bCs w:val="0"/>
          <w:szCs w:val="24"/>
          <w:bdr w:val="none" w:sz="0" w:space="0"/>
        </w:rPr>
        <w:t xml:space="preserve">2.7.1 </w:t>
      </w:r>
      <w:r>
        <w:rPr>
          <w:rFonts w:ascii="Times New Roman" w:hAnsi="Times New Roman" w:eastAsia="黑体" w:cs="Times New Roman"/>
          <w:bCs w:val="0"/>
          <w:szCs w:val="24"/>
        </w:rPr>
        <w:t>读取保持寄存器（0x03）</w:t>
      </w:r>
      <w:r>
        <w:tab/>
      </w:r>
      <w:r>
        <w:fldChar w:fldCharType="begin"/>
      </w:r>
      <w:r>
        <w:instrText xml:space="preserve"> PAGEREF _Toc17486 \h </w:instrText>
      </w:r>
      <w:r>
        <w:fldChar w:fldCharType="separate"/>
      </w:r>
      <w:r>
        <w:t>21</w:t>
      </w:r>
      <w:r>
        <w:fldChar w:fldCharType="end"/>
      </w:r>
      <w:r>
        <w:fldChar w:fldCharType="end"/>
      </w:r>
    </w:p>
    <w:p w14:paraId="628D0DDA">
      <w:pPr>
        <w:pStyle w:val="12"/>
        <w:tabs>
          <w:tab w:val="right" w:leader="dot" w:pos="10485"/>
        </w:tabs>
      </w:pPr>
      <w:r>
        <w:fldChar w:fldCharType="begin"/>
      </w:r>
      <w:r>
        <w:instrText xml:space="preserve"> HYPERLINK \l _Toc2365 </w:instrText>
      </w:r>
      <w:r>
        <w:fldChar w:fldCharType="separate"/>
      </w:r>
      <w:r>
        <w:rPr>
          <w:rFonts w:hint="default" w:eastAsia="黑体"/>
          <w:bCs w:val="0"/>
          <w:szCs w:val="24"/>
          <w:bdr w:val="none" w:sz="0" w:space="0"/>
        </w:rPr>
        <w:t xml:space="preserve">2.7.2 </w:t>
      </w:r>
      <w:r>
        <w:rPr>
          <w:rFonts w:ascii="Times New Roman" w:hAnsi="Times New Roman" w:eastAsia="黑体" w:cs="Times New Roman"/>
          <w:bCs w:val="0"/>
          <w:szCs w:val="24"/>
        </w:rPr>
        <w:t>写入保持寄存器(0x10)</w:t>
      </w:r>
      <w:r>
        <w:tab/>
      </w:r>
      <w:r>
        <w:fldChar w:fldCharType="begin"/>
      </w:r>
      <w:r>
        <w:instrText xml:space="preserve"> PAGEREF _Toc2365 \h </w:instrText>
      </w:r>
      <w:r>
        <w:fldChar w:fldCharType="separate"/>
      </w:r>
      <w:r>
        <w:t>21</w:t>
      </w:r>
      <w:r>
        <w:fldChar w:fldCharType="end"/>
      </w:r>
      <w:r>
        <w:fldChar w:fldCharType="end"/>
      </w:r>
    </w:p>
    <w:p w14:paraId="40170F66">
      <w:pPr>
        <w:pStyle w:val="15"/>
        <w:tabs>
          <w:tab w:val="right" w:leader="dot" w:pos="10485"/>
        </w:tabs>
      </w:pPr>
      <w:r>
        <w:fldChar w:fldCharType="begin"/>
      </w:r>
      <w:r>
        <w:instrText xml:space="preserve"> HYPERLINK \l _Toc2966 </w:instrText>
      </w:r>
      <w:r>
        <w:fldChar w:fldCharType="separate"/>
      </w:r>
      <w:r>
        <w:rPr>
          <w:rFonts w:ascii="Times New Roman" w:hAnsi="Times New Roman" w:eastAsia="黑体" w:cs="Times New Roman"/>
          <w:bCs w:val="0"/>
          <w:szCs w:val="44"/>
        </w:rPr>
        <w:t>3实例</w:t>
      </w:r>
      <w:r>
        <w:tab/>
      </w:r>
      <w:r>
        <w:fldChar w:fldCharType="begin"/>
      </w:r>
      <w:r>
        <w:instrText xml:space="preserve"> PAGEREF _Toc2966 \h </w:instrText>
      </w:r>
      <w:r>
        <w:fldChar w:fldCharType="separate"/>
      </w:r>
      <w:r>
        <w:t>22</w:t>
      </w:r>
      <w:r>
        <w:fldChar w:fldCharType="end"/>
      </w:r>
      <w:r>
        <w:fldChar w:fldCharType="end"/>
      </w:r>
    </w:p>
    <w:p w14:paraId="390EA84E">
      <w:pPr>
        <w:pStyle w:val="17"/>
        <w:tabs>
          <w:tab w:val="right" w:leader="dot" w:pos="10485"/>
        </w:tabs>
      </w:pPr>
      <w:r>
        <w:fldChar w:fldCharType="begin"/>
      </w:r>
      <w:r>
        <w:instrText xml:space="preserve"> HYPERLINK \l _Toc20554 </w:instrText>
      </w:r>
      <w:r>
        <w:fldChar w:fldCharType="separate"/>
      </w:r>
      <w:r>
        <w:rPr>
          <w:rFonts w:ascii="Times New Roman" w:hAnsi="Times New Roman" w:eastAsia="黑体" w:cs="Times New Roman"/>
          <w:bCs w:val="0"/>
          <w:szCs w:val="32"/>
        </w:rPr>
        <w:t>3.1控制流程</w:t>
      </w:r>
      <w:r>
        <w:tab/>
      </w:r>
      <w:r>
        <w:fldChar w:fldCharType="begin"/>
      </w:r>
      <w:r>
        <w:instrText xml:space="preserve"> PAGEREF _Toc20554 \h </w:instrText>
      </w:r>
      <w:r>
        <w:fldChar w:fldCharType="separate"/>
      </w:r>
      <w:r>
        <w:t>22</w:t>
      </w:r>
      <w:r>
        <w:fldChar w:fldCharType="end"/>
      </w:r>
      <w:r>
        <w:fldChar w:fldCharType="end"/>
      </w:r>
    </w:p>
    <w:p w14:paraId="28D89A5B">
      <w:pPr>
        <w:pStyle w:val="17"/>
        <w:tabs>
          <w:tab w:val="right" w:leader="dot" w:pos="10485"/>
        </w:tabs>
      </w:pPr>
      <w:r>
        <w:fldChar w:fldCharType="begin"/>
      </w:r>
      <w:r>
        <w:instrText xml:space="preserve"> HYPERLINK \l _Toc8549 </w:instrText>
      </w:r>
      <w:r>
        <w:fldChar w:fldCharType="separate"/>
      </w:r>
      <w:r>
        <w:rPr>
          <w:rFonts w:hint="default" w:eastAsia="黑体"/>
          <w:bCs w:val="0"/>
          <w:szCs w:val="32"/>
          <w:bdr w:val="none" w:sz="0" w:space="0"/>
        </w:rPr>
        <w:t xml:space="preserve">3.1 </w:t>
      </w:r>
      <w:r>
        <w:rPr>
          <w:rFonts w:ascii="Times New Roman" w:hAnsi="Times New Roman" w:eastAsia="黑体" w:cs="Times New Roman"/>
          <w:bCs w:val="0"/>
          <w:szCs w:val="32"/>
        </w:rPr>
        <w:t>读输入寄存器（0x03）</w:t>
      </w:r>
      <w:r>
        <w:tab/>
      </w:r>
      <w:r>
        <w:fldChar w:fldCharType="begin"/>
      </w:r>
      <w:r>
        <w:instrText xml:space="preserve"> PAGEREF _Toc8549 \h </w:instrText>
      </w:r>
      <w:r>
        <w:fldChar w:fldCharType="separate"/>
      </w:r>
      <w:r>
        <w:t>22</w:t>
      </w:r>
      <w:r>
        <w:fldChar w:fldCharType="end"/>
      </w:r>
      <w:r>
        <w:fldChar w:fldCharType="end"/>
      </w:r>
    </w:p>
    <w:p w14:paraId="76FDDA1A">
      <w:pPr>
        <w:pStyle w:val="17"/>
        <w:tabs>
          <w:tab w:val="right" w:leader="dot" w:pos="10485"/>
        </w:tabs>
      </w:pPr>
      <w:r>
        <w:fldChar w:fldCharType="begin"/>
      </w:r>
      <w:r>
        <w:instrText xml:space="preserve"> HYPERLINK \l _Toc2335 </w:instrText>
      </w:r>
      <w:r>
        <w:fldChar w:fldCharType="separate"/>
      </w:r>
      <w:r>
        <w:rPr>
          <w:rFonts w:hint="default" w:eastAsia="黑体"/>
          <w:bCs w:val="0"/>
          <w:szCs w:val="32"/>
          <w:bdr w:val="none" w:sz="0" w:space="0"/>
        </w:rPr>
        <w:t xml:space="preserve">3.2 </w:t>
      </w:r>
      <w:r>
        <w:rPr>
          <w:rFonts w:ascii="Times New Roman" w:hAnsi="Times New Roman" w:eastAsia="黑体" w:cs="Times New Roman"/>
          <w:bCs w:val="0"/>
          <w:szCs w:val="32"/>
        </w:rPr>
        <w:t>写保持寄存器（0x10）</w:t>
      </w:r>
      <w:r>
        <w:tab/>
      </w:r>
      <w:r>
        <w:fldChar w:fldCharType="begin"/>
      </w:r>
      <w:r>
        <w:instrText xml:space="preserve"> PAGEREF _Toc2335 \h </w:instrText>
      </w:r>
      <w:r>
        <w:fldChar w:fldCharType="separate"/>
      </w:r>
      <w:r>
        <w:t>22</w:t>
      </w:r>
      <w:r>
        <w:fldChar w:fldCharType="end"/>
      </w:r>
      <w:r>
        <w:fldChar w:fldCharType="end"/>
      </w:r>
    </w:p>
    <w:p w14:paraId="743DB16B">
      <w:pPr>
        <w:pStyle w:val="12"/>
        <w:tabs>
          <w:tab w:val="right" w:leader="dot" w:pos="10485"/>
        </w:tabs>
      </w:pPr>
      <w:r>
        <w:fldChar w:fldCharType="begin"/>
      </w:r>
      <w:r>
        <w:instrText xml:space="preserve"> HYPERLINK \l _Toc22203 </w:instrText>
      </w:r>
      <w:r>
        <w:fldChar w:fldCharType="separate"/>
      </w:r>
      <w:r>
        <w:rPr>
          <w:rFonts w:hint="default" w:eastAsia="黑体"/>
          <w:bCs w:val="0"/>
          <w:szCs w:val="24"/>
          <w:bdr w:val="none" w:sz="0" w:space="0"/>
        </w:rPr>
        <w:t xml:space="preserve">3.3.1 </w:t>
      </w:r>
      <w:r>
        <w:rPr>
          <w:rFonts w:ascii="Times New Roman" w:hAnsi="Times New Roman" w:eastAsia="黑体" w:cs="Times New Roman"/>
          <w:bCs w:val="0"/>
          <w:szCs w:val="24"/>
        </w:rPr>
        <w:t>进入远程</w:t>
      </w:r>
      <w:r>
        <w:tab/>
      </w:r>
      <w:r>
        <w:fldChar w:fldCharType="begin"/>
      </w:r>
      <w:r>
        <w:instrText xml:space="preserve"> PAGEREF _Toc22203 \h </w:instrText>
      </w:r>
      <w:r>
        <w:fldChar w:fldCharType="separate"/>
      </w:r>
      <w:r>
        <w:t>22</w:t>
      </w:r>
      <w:r>
        <w:fldChar w:fldCharType="end"/>
      </w:r>
      <w:r>
        <w:fldChar w:fldCharType="end"/>
      </w:r>
    </w:p>
    <w:p w14:paraId="0A374776">
      <w:pPr>
        <w:pStyle w:val="12"/>
        <w:tabs>
          <w:tab w:val="right" w:leader="dot" w:pos="10485"/>
        </w:tabs>
      </w:pPr>
      <w:r>
        <w:fldChar w:fldCharType="begin"/>
      </w:r>
      <w:r>
        <w:instrText xml:space="preserve"> HYPERLINK \l _Toc23996 </w:instrText>
      </w:r>
      <w:r>
        <w:fldChar w:fldCharType="separate"/>
      </w:r>
      <w:r>
        <w:rPr>
          <w:rFonts w:hint="default" w:eastAsia="黑体"/>
          <w:bCs w:val="0"/>
          <w:szCs w:val="24"/>
          <w:bdr w:val="none" w:sz="0" w:space="0"/>
        </w:rPr>
        <w:t xml:space="preserve">3.3.2 </w:t>
      </w:r>
      <w:r>
        <w:rPr>
          <w:rFonts w:ascii="Times New Roman" w:hAnsi="Times New Roman" w:eastAsia="黑体" w:cs="Times New Roman"/>
          <w:bCs w:val="0"/>
          <w:szCs w:val="24"/>
        </w:rPr>
        <w:t>写电压5V</w:t>
      </w:r>
      <w:r>
        <w:tab/>
      </w:r>
      <w:r>
        <w:fldChar w:fldCharType="begin"/>
      </w:r>
      <w:r>
        <w:instrText xml:space="preserve"> PAGEREF _Toc23996 \h </w:instrText>
      </w:r>
      <w:r>
        <w:fldChar w:fldCharType="separate"/>
      </w:r>
      <w:r>
        <w:t>23</w:t>
      </w:r>
      <w:r>
        <w:fldChar w:fldCharType="end"/>
      </w:r>
      <w:r>
        <w:fldChar w:fldCharType="end"/>
      </w:r>
    </w:p>
    <w:p w14:paraId="0C55B919">
      <w:pPr>
        <w:pStyle w:val="12"/>
        <w:tabs>
          <w:tab w:val="right" w:leader="dot" w:pos="10485"/>
        </w:tabs>
      </w:pPr>
      <w:r>
        <w:fldChar w:fldCharType="begin"/>
      </w:r>
      <w:r>
        <w:instrText xml:space="preserve"> HYPERLINK \l _Toc16049 </w:instrText>
      </w:r>
      <w:r>
        <w:fldChar w:fldCharType="separate"/>
      </w:r>
      <w:r>
        <w:rPr>
          <w:rFonts w:ascii="Times New Roman" w:hAnsi="Times New Roman" w:eastAsia="黑体" w:cs="Times New Roman"/>
          <w:bCs w:val="0"/>
          <w:szCs w:val="24"/>
        </w:rPr>
        <w:t>3.3.3写电压1A</w:t>
      </w:r>
      <w:r>
        <w:tab/>
      </w:r>
      <w:r>
        <w:fldChar w:fldCharType="begin"/>
      </w:r>
      <w:r>
        <w:instrText xml:space="preserve"> PAGEREF _Toc16049 \h </w:instrText>
      </w:r>
      <w:r>
        <w:fldChar w:fldCharType="separate"/>
      </w:r>
      <w:r>
        <w:t>23</w:t>
      </w:r>
      <w:r>
        <w:fldChar w:fldCharType="end"/>
      </w:r>
      <w:r>
        <w:fldChar w:fldCharType="end"/>
      </w:r>
    </w:p>
    <w:p w14:paraId="5BD4A635">
      <w:pPr>
        <w:pStyle w:val="12"/>
        <w:tabs>
          <w:tab w:val="right" w:leader="dot" w:pos="10485"/>
        </w:tabs>
      </w:pPr>
      <w:r>
        <w:fldChar w:fldCharType="begin"/>
      </w:r>
      <w:r>
        <w:instrText xml:space="preserve"> HYPERLINK \l _Toc10648 </w:instrText>
      </w:r>
      <w:r>
        <w:fldChar w:fldCharType="separate"/>
      </w:r>
      <w:r>
        <w:rPr>
          <w:rFonts w:ascii="Times New Roman" w:hAnsi="Times New Roman" w:eastAsia="黑体" w:cs="Times New Roman"/>
          <w:bCs w:val="0"/>
          <w:szCs w:val="24"/>
        </w:rPr>
        <w:t>3.3.4写开机</w:t>
      </w:r>
      <w:r>
        <w:tab/>
      </w:r>
      <w:r>
        <w:fldChar w:fldCharType="begin"/>
      </w:r>
      <w:r>
        <w:instrText xml:space="preserve"> PAGEREF _Toc10648 \h </w:instrText>
      </w:r>
      <w:r>
        <w:fldChar w:fldCharType="separate"/>
      </w:r>
      <w:r>
        <w:t>24</w:t>
      </w:r>
      <w:r>
        <w:fldChar w:fldCharType="end"/>
      </w:r>
      <w:r>
        <w:fldChar w:fldCharType="end"/>
      </w:r>
    </w:p>
    <w:p w14:paraId="655E9157">
      <w:pPr>
        <w:pStyle w:val="12"/>
        <w:tabs>
          <w:tab w:val="right" w:leader="dot" w:pos="10485"/>
        </w:tabs>
      </w:pPr>
      <w:r>
        <w:fldChar w:fldCharType="begin"/>
      </w:r>
      <w:r>
        <w:instrText xml:space="preserve"> HYPERLINK \l _Toc12412 </w:instrText>
      </w:r>
      <w:r>
        <w:fldChar w:fldCharType="separate"/>
      </w:r>
      <w:r>
        <w:rPr>
          <w:rFonts w:ascii="Times New Roman" w:hAnsi="Times New Roman" w:eastAsia="黑体" w:cs="Times New Roman"/>
          <w:bCs w:val="0"/>
          <w:szCs w:val="24"/>
        </w:rPr>
        <w:t>3.3.5写关机</w:t>
      </w:r>
      <w:r>
        <w:tab/>
      </w:r>
      <w:r>
        <w:fldChar w:fldCharType="begin"/>
      </w:r>
      <w:r>
        <w:instrText xml:space="preserve"> PAGEREF _Toc12412 \h </w:instrText>
      </w:r>
      <w:r>
        <w:fldChar w:fldCharType="separate"/>
      </w:r>
      <w:r>
        <w:t>24</w:t>
      </w:r>
      <w:r>
        <w:fldChar w:fldCharType="end"/>
      </w:r>
      <w:r>
        <w:fldChar w:fldCharType="end"/>
      </w:r>
    </w:p>
    <w:p w14:paraId="3ED21E6F">
      <w:pPr>
        <w:pStyle w:val="12"/>
        <w:tabs>
          <w:tab w:val="right" w:leader="dot" w:pos="10485"/>
        </w:tabs>
      </w:pPr>
      <w:r>
        <w:fldChar w:fldCharType="begin"/>
      </w:r>
      <w:r>
        <w:instrText xml:space="preserve"> HYPERLINK \l _Toc12851 </w:instrText>
      </w:r>
      <w:r>
        <w:fldChar w:fldCharType="separate"/>
      </w:r>
      <w:r>
        <w:rPr>
          <w:rFonts w:ascii="Times New Roman" w:hAnsi="Times New Roman" w:eastAsia="黑体" w:cs="Times New Roman"/>
          <w:bCs w:val="0"/>
          <w:szCs w:val="24"/>
        </w:rPr>
        <w:t>3.3.6写本地</w:t>
      </w:r>
      <w:r>
        <w:tab/>
      </w:r>
      <w:r>
        <w:fldChar w:fldCharType="begin"/>
      </w:r>
      <w:r>
        <w:instrText xml:space="preserve"> PAGEREF _Toc12851 \h </w:instrText>
      </w:r>
      <w:r>
        <w:fldChar w:fldCharType="separate"/>
      </w:r>
      <w:r>
        <w:t>24</w:t>
      </w:r>
      <w:r>
        <w:fldChar w:fldCharType="end"/>
      </w:r>
      <w:r>
        <w:fldChar w:fldCharType="end"/>
      </w:r>
    </w:p>
    <w:p w14:paraId="45E8AA3F">
      <w:pPr>
        <w:pStyle w:val="15"/>
        <w:tabs>
          <w:tab w:val="right" w:leader="dot" w:pos="10485"/>
        </w:tabs>
      </w:pPr>
      <w:r>
        <w:fldChar w:fldCharType="begin"/>
      </w:r>
      <w:r>
        <w:instrText xml:space="preserve"> HYPERLINK \l _Toc25173 </w:instrText>
      </w:r>
      <w:r>
        <w:fldChar w:fldCharType="separate"/>
      </w:r>
      <w:r>
        <w:rPr>
          <w:rFonts w:ascii="Times New Roman" w:hAnsi="Times New Roman" w:eastAsia="黑体" w:cs="Times New Roman"/>
          <w:bCs w:val="0"/>
          <w:szCs w:val="44"/>
        </w:rPr>
        <w:t>目录</w:t>
      </w:r>
      <w:r>
        <w:tab/>
      </w:r>
      <w:r>
        <w:fldChar w:fldCharType="begin"/>
      </w:r>
      <w:r>
        <w:instrText xml:space="preserve"> PAGEREF _Toc25173 \h </w:instrText>
      </w:r>
      <w:r>
        <w:fldChar w:fldCharType="separate"/>
      </w:r>
      <w:r>
        <w:t>25</w:t>
      </w:r>
      <w:r>
        <w:fldChar w:fldCharType="end"/>
      </w:r>
      <w:r>
        <w:fldChar w:fldCharType="end"/>
      </w:r>
    </w:p>
    <w:p w14:paraId="407DFCE4">
      <w:pPr>
        <w:pStyle w:val="15"/>
        <w:tabs>
          <w:tab w:val="right" w:leader="dot" w:pos="10485"/>
        </w:tabs>
      </w:pPr>
      <w:r>
        <w:fldChar w:fldCharType="begin"/>
      </w:r>
      <w:r>
        <w:instrText xml:space="preserve"> HYPERLINK \l _Toc2255 </w:instrText>
      </w:r>
      <w:r>
        <w:fldChar w:fldCharType="separate"/>
      </w:r>
      <w:r>
        <w:rPr>
          <w:rFonts w:hint="default" w:eastAsia="黑体"/>
          <w:bCs w:val="0"/>
          <w:szCs w:val="44"/>
          <w:bdr w:val="none" w:sz="0" w:space="0"/>
        </w:rPr>
        <w:t xml:space="preserve">1 </w:t>
      </w:r>
      <w:r>
        <w:rPr>
          <w:rFonts w:ascii="Times New Roman" w:hAnsi="Times New Roman" w:eastAsia="黑体" w:cs="Times New Roman"/>
          <w:bCs w:val="0"/>
          <w:szCs w:val="44"/>
        </w:rPr>
        <w:t>配置信息</w:t>
      </w:r>
      <w:r>
        <w:tab/>
      </w:r>
      <w:r>
        <w:fldChar w:fldCharType="begin"/>
      </w:r>
      <w:r>
        <w:instrText xml:space="preserve"> PAGEREF _Toc2255 \h </w:instrText>
      </w:r>
      <w:r>
        <w:fldChar w:fldCharType="separate"/>
      </w:r>
      <w:r>
        <w:t>25</w:t>
      </w:r>
      <w:r>
        <w:fldChar w:fldCharType="end"/>
      </w:r>
      <w:r>
        <w:fldChar w:fldCharType="end"/>
      </w:r>
    </w:p>
    <w:p w14:paraId="7F78F45F">
      <w:pPr>
        <w:pStyle w:val="15"/>
        <w:tabs>
          <w:tab w:val="right" w:leader="dot" w:pos="10485"/>
        </w:tabs>
      </w:pPr>
      <w:r>
        <w:fldChar w:fldCharType="begin"/>
      </w:r>
      <w:r>
        <w:instrText xml:space="preserve"> HYPERLINK \l _Toc11445 </w:instrText>
      </w:r>
      <w:r>
        <w:fldChar w:fldCharType="separate"/>
      </w:r>
      <w:r>
        <w:rPr>
          <w:rFonts w:ascii="Times New Roman" w:hAnsi="Times New Roman" w:eastAsia="黑体" w:cs="Times New Roman"/>
          <w:bCs w:val="0"/>
          <w:szCs w:val="44"/>
        </w:rPr>
        <w:t>1Modbus TCP</w:t>
      </w:r>
      <w:r>
        <w:tab/>
      </w:r>
      <w:r>
        <w:fldChar w:fldCharType="begin"/>
      </w:r>
      <w:r>
        <w:instrText xml:space="preserve"> PAGEREF _Toc11445 \h </w:instrText>
      </w:r>
      <w:r>
        <w:fldChar w:fldCharType="separate"/>
      </w:r>
      <w:r>
        <w:t>25</w:t>
      </w:r>
      <w:r>
        <w:fldChar w:fldCharType="end"/>
      </w:r>
      <w:r>
        <w:fldChar w:fldCharType="end"/>
      </w:r>
    </w:p>
    <w:p w14:paraId="3E438D9A">
      <w:pPr>
        <w:pStyle w:val="17"/>
        <w:tabs>
          <w:tab w:val="right" w:leader="dot" w:pos="10485"/>
        </w:tabs>
      </w:pPr>
      <w:r>
        <w:fldChar w:fldCharType="begin"/>
      </w:r>
      <w:r>
        <w:instrText xml:space="preserve"> HYPERLINK \l _Toc1843 </w:instrText>
      </w:r>
      <w:r>
        <w:fldChar w:fldCharType="separate"/>
      </w:r>
      <w:r>
        <w:rPr>
          <w:rFonts w:hint="default" w:eastAsia="黑体"/>
          <w:bCs w:val="0"/>
          <w:szCs w:val="32"/>
          <w:bdr w:val="none" w:sz="0" w:space="0"/>
        </w:rPr>
        <w:t xml:space="preserve">1.1 </w:t>
      </w:r>
      <w:r>
        <w:rPr>
          <w:rFonts w:ascii="Times New Roman" w:hAnsi="Times New Roman" w:eastAsia="黑体" w:cs="Times New Roman"/>
          <w:bCs w:val="0"/>
          <w:szCs w:val="32"/>
        </w:rPr>
        <w:t>Modbus TCP与其他Modbus变体的区别</w:t>
      </w:r>
      <w:r>
        <w:tab/>
      </w:r>
      <w:r>
        <w:fldChar w:fldCharType="begin"/>
      </w:r>
      <w:r>
        <w:instrText xml:space="preserve"> PAGEREF _Toc1843 \h </w:instrText>
      </w:r>
      <w:r>
        <w:fldChar w:fldCharType="separate"/>
      </w:r>
      <w:r>
        <w:t>25</w:t>
      </w:r>
      <w:r>
        <w:fldChar w:fldCharType="end"/>
      </w:r>
      <w:r>
        <w:fldChar w:fldCharType="end"/>
      </w:r>
    </w:p>
    <w:p w14:paraId="2F2B7372">
      <w:pPr>
        <w:pStyle w:val="17"/>
        <w:tabs>
          <w:tab w:val="right" w:leader="dot" w:pos="10485"/>
        </w:tabs>
      </w:pPr>
      <w:r>
        <w:fldChar w:fldCharType="begin"/>
      </w:r>
      <w:r>
        <w:instrText xml:space="preserve"> HYPERLINK \l _Toc16538 </w:instrText>
      </w:r>
      <w:r>
        <w:fldChar w:fldCharType="separate"/>
      </w:r>
      <w:r>
        <w:rPr>
          <w:rFonts w:hint="default" w:eastAsia="黑体"/>
          <w:bCs w:val="0"/>
          <w:szCs w:val="32"/>
          <w:bdr w:val="none" w:sz="0" w:space="0"/>
        </w:rPr>
        <w:t xml:space="preserve">1.2 </w:t>
      </w:r>
      <w:r>
        <w:rPr>
          <w:rFonts w:ascii="Times New Roman" w:hAnsi="Times New Roman" w:eastAsia="黑体" w:cs="Times New Roman"/>
          <w:bCs w:val="0"/>
          <w:szCs w:val="32"/>
        </w:rPr>
        <w:t>Modbus TCP协议原理解析</w:t>
      </w:r>
      <w:r>
        <w:tab/>
      </w:r>
      <w:r>
        <w:fldChar w:fldCharType="begin"/>
      </w:r>
      <w:r>
        <w:instrText xml:space="preserve"> PAGEREF _Toc16538 \h </w:instrText>
      </w:r>
      <w:r>
        <w:fldChar w:fldCharType="separate"/>
      </w:r>
      <w:r>
        <w:t>26</w:t>
      </w:r>
      <w:r>
        <w:fldChar w:fldCharType="end"/>
      </w:r>
      <w:r>
        <w:fldChar w:fldCharType="end"/>
      </w:r>
    </w:p>
    <w:p w14:paraId="71ECBAE2">
      <w:pPr>
        <w:pStyle w:val="12"/>
        <w:tabs>
          <w:tab w:val="right" w:leader="dot" w:pos="10485"/>
        </w:tabs>
      </w:pPr>
      <w:r>
        <w:fldChar w:fldCharType="begin"/>
      </w:r>
      <w:r>
        <w:instrText xml:space="preserve"> HYPERLINK \l _Toc10101 </w:instrText>
      </w:r>
      <w:r>
        <w:fldChar w:fldCharType="separate"/>
      </w:r>
      <w:r>
        <w:rPr>
          <w:rFonts w:hint="default" w:eastAsia="黑体"/>
          <w:bCs w:val="0"/>
          <w:szCs w:val="24"/>
          <w:bdr w:val="none" w:sz="0" w:space="0"/>
        </w:rPr>
        <w:t xml:space="preserve">1.2.1 </w:t>
      </w:r>
      <w:r>
        <w:rPr>
          <w:rFonts w:ascii="Times New Roman" w:hAnsi="Times New Roman" w:eastAsia="黑体" w:cs="Times New Roman"/>
          <w:bCs w:val="0"/>
          <w:szCs w:val="24"/>
        </w:rPr>
        <w:t>通信模型</w:t>
      </w:r>
      <w:r>
        <w:tab/>
      </w:r>
      <w:r>
        <w:fldChar w:fldCharType="begin"/>
      </w:r>
      <w:r>
        <w:instrText xml:space="preserve"> PAGEREF _Toc10101 \h </w:instrText>
      </w:r>
      <w:r>
        <w:fldChar w:fldCharType="separate"/>
      </w:r>
      <w:r>
        <w:t>26</w:t>
      </w:r>
      <w:r>
        <w:fldChar w:fldCharType="end"/>
      </w:r>
      <w:r>
        <w:fldChar w:fldCharType="end"/>
      </w:r>
    </w:p>
    <w:p w14:paraId="19F919DA">
      <w:pPr>
        <w:pStyle w:val="12"/>
        <w:tabs>
          <w:tab w:val="right" w:leader="dot" w:pos="10485"/>
        </w:tabs>
      </w:pPr>
      <w:r>
        <w:fldChar w:fldCharType="begin"/>
      </w:r>
      <w:r>
        <w:instrText xml:space="preserve"> HYPERLINK \l _Toc12448 </w:instrText>
      </w:r>
      <w:r>
        <w:fldChar w:fldCharType="separate"/>
      </w:r>
      <w:r>
        <w:rPr>
          <w:rFonts w:hint="default" w:eastAsia="黑体"/>
          <w:bCs w:val="0"/>
          <w:szCs w:val="24"/>
          <w:bdr w:val="none" w:sz="0" w:space="0"/>
        </w:rPr>
        <w:t xml:space="preserve">1.2.2 </w:t>
      </w:r>
      <w:r>
        <w:rPr>
          <w:rFonts w:ascii="Times New Roman" w:hAnsi="Times New Roman" w:eastAsia="黑体" w:cs="Times New Roman"/>
          <w:bCs w:val="0"/>
          <w:szCs w:val="24"/>
        </w:rPr>
        <w:t>数据传输方式</w:t>
      </w:r>
      <w:r>
        <w:tab/>
      </w:r>
      <w:r>
        <w:fldChar w:fldCharType="begin"/>
      </w:r>
      <w:r>
        <w:instrText xml:space="preserve"> PAGEREF _Toc12448 \h </w:instrText>
      </w:r>
      <w:r>
        <w:fldChar w:fldCharType="separate"/>
      </w:r>
      <w:r>
        <w:t>26</w:t>
      </w:r>
      <w:r>
        <w:fldChar w:fldCharType="end"/>
      </w:r>
      <w:r>
        <w:fldChar w:fldCharType="end"/>
      </w:r>
    </w:p>
    <w:p w14:paraId="7BB28F3D">
      <w:pPr>
        <w:pStyle w:val="12"/>
        <w:tabs>
          <w:tab w:val="right" w:leader="dot" w:pos="10485"/>
        </w:tabs>
      </w:pPr>
      <w:r>
        <w:fldChar w:fldCharType="begin"/>
      </w:r>
      <w:r>
        <w:instrText xml:space="preserve"> HYPERLINK \l _Toc14104 </w:instrText>
      </w:r>
      <w:r>
        <w:fldChar w:fldCharType="separate"/>
      </w:r>
      <w:r>
        <w:rPr>
          <w:rFonts w:hint="default" w:eastAsia="黑体"/>
          <w:bCs w:val="0"/>
          <w:szCs w:val="24"/>
          <w:bdr w:val="none" w:sz="0" w:space="0"/>
        </w:rPr>
        <w:t xml:space="preserve">1.2.3 </w:t>
      </w:r>
      <w:r>
        <w:rPr>
          <w:rFonts w:ascii="Times New Roman" w:hAnsi="Times New Roman" w:eastAsia="黑体" w:cs="Times New Roman"/>
          <w:bCs w:val="0"/>
          <w:szCs w:val="24"/>
        </w:rPr>
        <w:t>报文结构</w:t>
      </w:r>
      <w:r>
        <w:tab/>
      </w:r>
      <w:r>
        <w:fldChar w:fldCharType="begin"/>
      </w:r>
      <w:r>
        <w:instrText xml:space="preserve"> PAGEREF _Toc14104 \h </w:instrText>
      </w:r>
      <w:r>
        <w:fldChar w:fldCharType="separate"/>
      </w:r>
      <w:r>
        <w:t>26</w:t>
      </w:r>
      <w:r>
        <w:fldChar w:fldCharType="end"/>
      </w:r>
      <w:r>
        <w:fldChar w:fldCharType="end"/>
      </w:r>
    </w:p>
    <w:p w14:paraId="4466C2AC">
      <w:pPr>
        <w:pStyle w:val="12"/>
        <w:tabs>
          <w:tab w:val="right" w:leader="dot" w:pos="10485"/>
        </w:tabs>
      </w:pPr>
      <w:r>
        <w:fldChar w:fldCharType="begin"/>
      </w:r>
      <w:r>
        <w:instrText xml:space="preserve"> HYPERLINK \l _Toc27702 </w:instrText>
      </w:r>
      <w:r>
        <w:fldChar w:fldCharType="separate"/>
      </w:r>
      <w:r>
        <w:rPr>
          <w:rFonts w:hint="default" w:eastAsia="黑体"/>
          <w:bCs w:val="0"/>
          <w:szCs w:val="24"/>
          <w:bdr w:val="none" w:sz="0" w:space="0"/>
        </w:rPr>
        <w:t xml:space="preserve">1.2.4 </w:t>
      </w:r>
      <w:r>
        <w:rPr>
          <w:rFonts w:ascii="Times New Roman" w:hAnsi="Times New Roman" w:eastAsia="黑体" w:cs="Times New Roman"/>
          <w:bCs w:val="0"/>
          <w:szCs w:val="24"/>
        </w:rPr>
        <w:t>MBAP头</w:t>
      </w:r>
      <w:r>
        <w:tab/>
      </w:r>
      <w:r>
        <w:fldChar w:fldCharType="begin"/>
      </w:r>
      <w:r>
        <w:instrText xml:space="preserve"> PAGEREF _Toc27702 \h </w:instrText>
      </w:r>
      <w:r>
        <w:fldChar w:fldCharType="separate"/>
      </w:r>
      <w:r>
        <w:t>26</w:t>
      </w:r>
      <w:r>
        <w:fldChar w:fldCharType="end"/>
      </w:r>
      <w:r>
        <w:fldChar w:fldCharType="end"/>
      </w:r>
    </w:p>
    <w:p w14:paraId="018C9273">
      <w:pPr>
        <w:pStyle w:val="12"/>
        <w:tabs>
          <w:tab w:val="right" w:leader="dot" w:pos="10485"/>
        </w:tabs>
      </w:pPr>
      <w:r>
        <w:fldChar w:fldCharType="begin"/>
      </w:r>
      <w:r>
        <w:instrText xml:space="preserve"> HYPERLINK \l _Toc10235 </w:instrText>
      </w:r>
      <w:r>
        <w:fldChar w:fldCharType="separate"/>
      </w:r>
      <w:r>
        <w:rPr>
          <w:rFonts w:hint="default" w:eastAsia="黑体"/>
          <w:bCs w:val="0"/>
          <w:szCs w:val="24"/>
          <w:bdr w:val="none" w:sz="0" w:space="0"/>
        </w:rPr>
        <w:t xml:space="preserve">1.2.5 </w:t>
      </w:r>
      <w:r>
        <w:rPr>
          <w:rFonts w:ascii="Times New Roman" w:hAnsi="Times New Roman" w:eastAsia="黑体" w:cs="Times New Roman"/>
          <w:bCs w:val="0"/>
          <w:szCs w:val="24"/>
        </w:rPr>
        <w:t>PDU</w:t>
      </w:r>
      <w:r>
        <w:tab/>
      </w:r>
      <w:r>
        <w:fldChar w:fldCharType="begin"/>
      </w:r>
      <w:r>
        <w:instrText xml:space="preserve"> PAGEREF _Toc10235 \h </w:instrText>
      </w:r>
      <w:r>
        <w:fldChar w:fldCharType="separate"/>
      </w:r>
      <w:r>
        <w:t>27</w:t>
      </w:r>
      <w:r>
        <w:fldChar w:fldCharType="end"/>
      </w:r>
      <w:r>
        <w:fldChar w:fldCharType="end"/>
      </w:r>
    </w:p>
    <w:p w14:paraId="08F5733C">
      <w:pPr>
        <w:pStyle w:val="12"/>
        <w:tabs>
          <w:tab w:val="right" w:leader="dot" w:pos="10485"/>
        </w:tabs>
      </w:pPr>
      <w:r>
        <w:fldChar w:fldCharType="begin"/>
      </w:r>
      <w:r>
        <w:instrText xml:space="preserve"> HYPERLINK \l _Toc1342 </w:instrText>
      </w:r>
      <w:r>
        <w:fldChar w:fldCharType="separate"/>
      </w:r>
      <w:r>
        <w:rPr>
          <w:rFonts w:hint="default" w:eastAsia="黑体"/>
          <w:bCs w:val="0"/>
          <w:szCs w:val="24"/>
          <w:bdr w:val="none" w:sz="0" w:space="0"/>
        </w:rPr>
        <w:t xml:space="preserve">1.2.6 </w:t>
      </w:r>
      <w:r>
        <w:rPr>
          <w:rFonts w:ascii="Times New Roman" w:hAnsi="Times New Roman" w:eastAsia="黑体" w:cs="Times New Roman"/>
          <w:bCs w:val="0"/>
          <w:szCs w:val="24"/>
        </w:rPr>
        <w:t>常用功能码</w:t>
      </w:r>
      <w:r>
        <w:tab/>
      </w:r>
      <w:r>
        <w:fldChar w:fldCharType="begin"/>
      </w:r>
      <w:r>
        <w:instrText xml:space="preserve"> PAGEREF _Toc1342 \h </w:instrText>
      </w:r>
      <w:r>
        <w:fldChar w:fldCharType="separate"/>
      </w:r>
      <w:r>
        <w:t>27</w:t>
      </w:r>
      <w:r>
        <w:fldChar w:fldCharType="end"/>
      </w:r>
      <w:r>
        <w:fldChar w:fldCharType="end"/>
      </w:r>
    </w:p>
    <w:p w14:paraId="70CC1DFE">
      <w:pPr>
        <w:pStyle w:val="17"/>
        <w:tabs>
          <w:tab w:val="right" w:leader="dot" w:pos="10485"/>
        </w:tabs>
      </w:pPr>
      <w:r>
        <w:fldChar w:fldCharType="begin"/>
      </w:r>
      <w:r>
        <w:instrText xml:space="preserve"> HYPERLINK \l _Toc5618 </w:instrText>
      </w:r>
      <w:r>
        <w:fldChar w:fldCharType="separate"/>
      </w:r>
      <w:r>
        <w:rPr>
          <w:rFonts w:hint="default" w:eastAsia="黑体"/>
          <w:bCs w:val="0"/>
          <w:szCs w:val="32"/>
          <w:bdr w:val="none" w:sz="0" w:space="0"/>
        </w:rPr>
        <w:t xml:space="preserve">2 </w:t>
      </w:r>
      <w:r>
        <w:rPr>
          <w:rFonts w:ascii="Times New Roman" w:hAnsi="Times New Roman" w:eastAsia="黑体" w:cs="Times New Roman"/>
          <w:bCs w:val="0"/>
          <w:szCs w:val="32"/>
        </w:rPr>
        <w:t>读取保持寄存器（Read Holding Registers）</w:t>
      </w:r>
      <w:r>
        <w:tab/>
      </w:r>
      <w:r>
        <w:fldChar w:fldCharType="begin"/>
      </w:r>
      <w:r>
        <w:instrText xml:space="preserve"> PAGEREF _Toc5618 \h </w:instrText>
      </w:r>
      <w:r>
        <w:fldChar w:fldCharType="separate"/>
      </w:r>
      <w:r>
        <w:t>27</w:t>
      </w:r>
      <w:r>
        <w:fldChar w:fldCharType="end"/>
      </w:r>
      <w:r>
        <w:fldChar w:fldCharType="end"/>
      </w:r>
    </w:p>
    <w:p w14:paraId="7AA81D06">
      <w:pPr>
        <w:pStyle w:val="12"/>
        <w:tabs>
          <w:tab w:val="right" w:leader="dot" w:pos="10485"/>
        </w:tabs>
      </w:pPr>
      <w:r>
        <w:fldChar w:fldCharType="begin"/>
      </w:r>
      <w:r>
        <w:instrText xml:space="preserve"> HYPERLINK \l _Toc7119 </w:instrText>
      </w:r>
      <w:r>
        <w:fldChar w:fldCharType="separate"/>
      </w:r>
      <w:r>
        <w:rPr>
          <w:rFonts w:ascii="Times New Roman" w:hAnsi="Times New Roman" w:eastAsia="黑体" w:cs="Times New Roman"/>
          <w:bCs w:val="0"/>
          <w:szCs w:val="24"/>
        </w:rPr>
        <w:t>1.2.7 数据映射</w:t>
      </w:r>
      <w:r>
        <w:tab/>
      </w:r>
      <w:r>
        <w:fldChar w:fldCharType="begin"/>
      </w:r>
      <w:r>
        <w:instrText xml:space="preserve"> PAGEREF _Toc7119 \h </w:instrText>
      </w:r>
      <w:r>
        <w:fldChar w:fldCharType="separate"/>
      </w:r>
      <w:r>
        <w:t>27</w:t>
      </w:r>
      <w:r>
        <w:fldChar w:fldCharType="end"/>
      </w:r>
      <w:r>
        <w:fldChar w:fldCharType="end"/>
      </w:r>
    </w:p>
    <w:p w14:paraId="3FAD2CC8">
      <w:pPr>
        <w:pStyle w:val="15"/>
        <w:tabs>
          <w:tab w:val="right" w:leader="dot" w:pos="10485"/>
        </w:tabs>
      </w:pPr>
      <w:r>
        <w:fldChar w:fldCharType="begin"/>
      </w:r>
      <w:r>
        <w:instrText xml:space="preserve"> HYPERLINK \l _Toc3586 </w:instrText>
      </w:r>
      <w:r>
        <w:fldChar w:fldCharType="separate"/>
      </w:r>
      <w:r>
        <w:rPr>
          <w:rFonts w:ascii="Times New Roman" w:hAnsi="Times New Roman" w:eastAsia="黑体" w:cs="Times New Roman"/>
          <w:bCs w:val="0"/>
          <w:szCs w:val="44"/>
        </w:rPr>
        <w:t>2协议寄存器介绍</w:t>
      </w:r>
      <w:r>
        <w:tab/>
      </w:r>
      <w:r>
        <w:fldChar w:fldCharType="begin"/>
      </w:r>
      <w:r>
        <w:instrText xml:space="preserve"> PAGEREF _Toc3586 \h </w:instrText>
      </w:r>
      <w:r>
        <w:fldChar w:fldCharType="separate"/>
      </w:r>
      <w:r>
        <w:t>27</w:t>
      </w:r>
      <w:r>
        <w:fldChar w:fldCharType="end"/>
      </w:r>
      <w:r>
        <w:fldChar w:fldCharType="end"/>
      </w:r>
    </w:p>
    <w:p w14:paraId="69A01870">
      <w:pPr>
        <w:pStyle w:val="17"/>
        <w:tabs>
          <w:tab w:val="right" w:leader="dot" w:pos="10485"/>
        </w:tabs>
      </w:pPr>
      <w:r>
        <w:fldChar w:fldCharType="begin"/>
      </w:r>
      <w:r>
        <w:instrText xml:space="preserve"> HYPERLINK \l _Toc26873 </w:instrText>
      </w:r>
      <w:r>
        <w:fldChar w:fldCharType="separate"/>
      </w:r>
      <w:r>
        <w:rPr>
          <w:rFonts w:hint="default" w:eastAsia="黑体"/>
          <w:bCs w:val="0"/>
          <w:szCs w:val="32"/>
          <w:bdr w:val="none" w:sz="0" w:space="0"/>
        </w:rPr>
        <w:t xml:space="preserve">2.1 </w:t>
      </w:r>
      <w:r>
        <w:rPr>
          <w:rFonts w:ascii="Times New Roman" w:hAnsi="Times New Roman" w:eastAsia="黑体" w:cs="Times New Roman"/>
          <w:bCs w:val="0"/>
          <w:szCs w:val="32"/>
        </w:rPr>
        <w:t>读取保持寄存器（0x03）</w:t>
      </w:r>
      <w:r>
        <w:tab/>
      </w:r>
      <w:r>
        <w:fldChar w:fldCharType="begin"/>
      </w:r>
      <w:r>
        <w:instrText xml:space="preserve"> PAGEREF _Toc26873 \h </w:instrText>
      </w:r>
      <w:r>
        <w:fldChar w:fldCharType="separate"/>
      </w:r>
      <w:r>
        <w:t>27</w:t>
      </w:r>
      <w:r>
        <w:fldChar w:fldCharType="end"/>
      </w:r>
      <w:r>
        <w:fldChar w:fldCharType="end"/>
      </w:r>
    </w:p>
    <w:p w14:paraId="4E0476FB">
      <w:pPr>
        <w:pStyle w:val="17"/>
        <w:tabs>
          <w:tab w:val="right" w:leader="dot" w:pos="10485"/>
        </w:tabs>
      </w:pPr>
      <w:r>
        <w:fldChar w:fldCharType="begin"/>
      </w:r>
      <w:r>
        <w:instrText xml:space="preserve"> HYPERLINK \l _Toc19602 </w:instrText>
      </w:r>
      <w:r>
        <w:fldChar w:fldCharType="separate"/>
      </w:r>
      <w:r>
        <w:rPr>
          <w:rFonts w:hint="default" w:eastAsia="黑体"/>
          <w:bCs w:val="0"/>
          <w:szCs w:val="32"/>
          <w:bdr w:val="none" w:sz="0" w:space="0"/>
        </w:rPr>
        <w:t xml:space="preserve">2.2 </w:t>
      </w:r>
      <w:r>
        <w:rPr>
          <w:rFonts w:ascii="Times New Roman" w:hAnsi="Times New Roman" w:eastAsia="黑体" w:cs="Times New Roman"/>
          <w:bCs w:val="0"/>
          <w:szCs w:val="32"/>
        </w:rPr>
        <w:t>写入保持寄存器(0x10)</w:t>
      </w:r>
      <w:r>
        <w:tab/>
      </w:r>
      <w:r>
        <w:fldChar w:fldCharType="begin"/>
      </w:r>
      <w:r>
        <w:instrText xml:space="preserve"> PAGEREF _Toc19602 \h </w:instrText>
      </w:r>
      <w:r>
        <w:fldChar w:fldCharType="separate"/>
      </w:r>
      <w:r>
        <w:t>28</w:t>
      </w:r>
      <w:r>
        <w:fldChar w:fldCharType="end"/>
      </w:r>
      <w:r>
        <w:fldChar w:fldCharType="end"/>
      </w:r>
    </w:p>
    <w:p w14:paraId="72452182">
      <w:pPr>
        <w:pStyle w:val="15"/>
        <w:tabs>
          <w:tab w:val="right" w:leader="dot" w:pos="10485"/>
        </w:tabs>
      </w:pPr>
      <w:r>
        <w:fldChar w:fldCharType="begin"/>
      </w:r>
      <w:r>
        <w:instrText xml:space="preserve"> HYPERLINK \l _Toc26811 </w:instrText>
      </w:r>
      <w:r>
        <w:fldChar w:fldCharType="separate"/>
      </w:r>
      <w:r>
        <w:rPr>
          <w:rFonts w:hint="default" w:ascii="Times New Roman" w:hAnsi="Times New Roman" w:eastAsia="黑体" w:cs="Times New Roman"/>
          <w:bCs w:val="0"/>
          <w:kern w:val="44"/>
          <w:szCs w:val="44"/>
          <w:lang w:bidi="ar-SA"/>
        </w:rPr>
        <w:t>3</w:t>
      </w:r>
      <w:r>
        <w:tab/>
      </w:r>
      <w:r>
        <w:fldChar w:fldCharType="begin"/>
      </w:r>
      <w:r>
        <w:instrText xml:space="preserve"> PAGEREF _Toc26811 \h </w:instrText>
      </w:r>
      <w:r>
        <w:fldChar w:fldCharType="separate"/>
      </w:r>
      <w:r>
        <w:t>28</w:t>
      </w:r>
      <w:r>
        <w:fldChar w:fldCharType="end"/>
      </w:r>
      <w:r>
        <w:fldChar w:fldCharType="end"/>
      </w:r>
    </w:p>
    <w:p w14:paraId="1EA9AAEF">
      <w:pPr>
        <w:pStyle w:val="17"/>
        <w:tabs>
          <w:tab w:val="right" w:leader="dot" w:pos="10485"/>
        </w:tabs>
      </w:pPr>
      <w:r>
        <w:fldChar w:fldCharType="begin"/>
      </w:r>
      <w:r>
        <w:instrText xml:space="preserve"> HYPERLINK \l _Toc4627 </w:instrText>
      </w:r>
      <w:r>
        <w:fldChar w:fldCharType="separate"/>
      </w:r>
      <w:r>
        <w:rPr>
          <w:rFonts w:hint="default" w:eastAsia="黑体"/>
          <w:bCs w:val="0"/>
          <w:szCs w:val="32"/>
          <w:bdr w:val="none" w:sz="0" w:space="0"/>
        </w:rPr>
        <w:t xml:space="preserve">3.1 </w:t>
      </w:r>
      <w:r>
        <w:rPr>
          <w:rFonts w:ascii="Times New Roman" w:hAnsi="Times New Roman" w:eastAsia="黑体" w:cs="Times New Roman"/>
          <w:bCs w:val="0"/>
          <w:szCs w:val="32"/>
        </w:rPr>
        <w:t>控制流程</w:t>
      </w:r>
      <w:r>
        <w:tab/>
      </w:r>
      <w:r>
        <w:fldChar w:fldCharType="begin"/>
      </w:r>
      <w:r>
        <w:instrText xml:space="preserve"> PAGEREF _Toc4627 \h </w:instrText>
      </w:r>
      <w:r>
        <w:fldChar w:fldCharType="separate"/>
      </w:r>
      <w:r>
        <w:t>29</w:t>
      </w:r>
      <w:r>
        <w:fldChar w:fldCharType="end"/>
      </w:r>
      <w:r>
        <w:fldChar w:fldCharType="end"/>
      </w:r>
    </w:p>
    <w:p w14:paraId="1D049E62">
      <w:pPr>
        <w:pStyle w:val="17"/>
        <w:tabs>
          <w:tab w:val="right" w:leader="dot" w:pos="10485"/>
        </w:tabs>
      </w:pPr>
      <w:r>
        <w:fldChar w:fldCharType="begin"/>
      </w:r>
      <w:r>
        <w:instrText xml:space="preserve"> HYPERLINK \l _Toc25735 </w:instrText>
      </w:r>
      <w:r>
        <w:fldChar w:fldCharType="separate"/>
      </w:r>
      <w:r>
        <w:rPr>
          <w:rFonts w:hint="default" w:eastAsia="黑体"/>
          <w:bCs w:val="0"/>
          <w:szCs w:val="32"/>
          <w:bdr w:val="none" w:sz="0" w:space="0"/>
        </w:rPr>
        <w:t xml:space="preserve">3.2 </w:t>
      </w:r>
      <w:r>
        <w:rPr>
          <w:rFonts w:ascii="Times New Roman" w:hAnsi="Times New Roman" w:eastAsia="黑体" w:cs="Times New Roman"/>
          <w:bCs w:val="0"/>
          <w:szCs w:val="32"/>
        </w:rPr>
        <w:t>读输入寄存器（0x03）</w:t>
      </w:r>
      <w:r>
        <w:tab/>
      </w:r>
      <w:r>
        <w:fldChar w:fldCharType="begin"/>
      </w:r>
      <w:r>
        <w:instrText xml:space="preserve"> PAGEREF _Toc25735 \h </w:instrText>
      </w:r>
      <w:r>
        <w:fldChar w:fldCharType="separate"/>
      </w:r>
      <w:r>
        <w:t>29</w:t>
      </w:r>
      <w:r>
        <w:fldChar w:fldCharType="end"/>
      </w:r>
      <w:r>
        <w:fldChar w:fldCharType="end"/>
      </w:r>
    </w:p>
    <w:p w14:paraId="353664E9">
      <w:pPr>
        <w:pStyle w:val="17"/>
        <w:tabs>
          <w:tab w:val="right" w:leader="dot" w:pos="10485"/>
        </w:tabs>
      </w:pPr>
      <w:r>
        <w:fldChar w:fldCharType="begin"/>
      </w:r>
      <w:r>
        <w:instrText xml:space="preserve"> HYPERLINK \l _Toc27109 </w:instrText>
      </w:r>
      <w:r>
        <w:fldChar w:fldCharType="separate"/>
      </w:r>
      <w:r>
        <w:rPr>
          <w:rFonts w:hint="default" w:eastAsia="黑体"/>
          <w:bCs w:val="0"/>
          <w:szCs w:val="32"/>
          <w:bdr w:val="none" w:sz="0" w:space="0"/>
        </w:rPr>
        <w:t xml:space="preserve">3.3 </w:t>
      </w:r>
      <w:r>
        <w:rPr>
          <w:rFonts w:ascii="Times New Roman" w:hAnsi="Times New Roman" w:eastAsia="黑体" w:cs="Times New Roman"/>
          <w:bCs w:val="0"/>
          <w:szCs w:val="32"/>
        </w:rPr>
        <w:t>写保持寄存器（0x10）</w:t>
      </w:r>
      <w:r>
        <w:tab/>
      </w:r>
      <w:r>
        <w:fldChar w:fldCharType="begin"/>
      </w:r>
      <w:r>
        <w:instrText xml:space="preserve"> PAGEREF _Toc27109 \h </w:instrText>
      </w:r>
      <w:r>
        <w:fldChar w:fldCharType="separate"/>
      </w:r>
      <w:r>
        <w:t>29</w:t>
      </w:r>
      <w:r>
        <w:fldChar w:fldCharType="end"/>
      </w:r>
      <w:r>
        <w:fldChar w:fldCharType="end"/>
      </w:r>
    </w:p>
    <w:p w14:paraId="6A889D27">
      <w:pPr>
        <w:pStyle w:val="12"/>
        <w:tabs>
          <w:tab w:val="right" w:leader="dot" w:pos="10485"/>
        </w:tabs>
      </w:pPr>
      <w:r>
        <w:fldChar w:fldCharType="begin"/>
      </w:r>
      <w:r>
        <w:instrText xml:space="preserve"> HYPERLINK \l _Toc27402 </w:instrText>
      </w:r>
      <w:r>
        <w:fldChar w:fldCharType="separate"/>
      </w:r>
      <w:r>
        <w:rPr>
          <w:rFonts w:hint="default" w:eastAsia="黑体"/>
          <w:bCs w:val="0"/>
          <w:szCs w:val="24"/>
          <w:bdr w:val="none" w:sz="0" w:space="0"/>
        </w:rPr>
        <w:t xml:space="preserve">3.3.1 </w:t>
      </w:r>
      <w:r>
        <w:rPr>
          <w:rFonts w:ascii="Times New Roman" w:hAnsi="Times New Roman" w:eastAsia="黑体" w:cs="Times New Roman"/>
          <w:bCs w:val="0"/>
          <w:szCs w:val="24"/>
        </w:rPr>
        <w:t>进入远程</w:t>
      </w:r>
      <w:r>
        <w:tab/>
      </w:r>
      <w:r>
        <w:fldChar w:fldCharType="begin"/>
      </w:r>
      <w:r>
        <w:instrText xml:space="preserve"> PAGEREF _Toc27402 \h </w:instrText>
      </w:r>
      <w:r>
        <w:fldChar w:fldCharType="separate"/>
      </w:r>
      <w:r>
        <w:t>29</w:t>
      </w:r>
      <w:r>
        <w:fldChar w:fldCharType="end"/>
      </w:r>
      <w:r>
        <w:fldChar w:fldCharType="end"/>
      </w:r>
    </w:p>
    <w:p w14:paraId="34E5971F">
      <w:pPr>
        <w:pStyle w:val="12"/>
        <w:tabs>
          <w:tab w:val="right" w:leader="dot" w:pos="10485"/>
        </w:tabs>
      </w:pPr>
      <w:r>
        <w:fldChar w:fldCharType="begin"/>
      </w:r>
      <w:r>
        <w:instrText xml:space="preserve"> HYPERLINK \l _Toc23952 </w:instrText>
      </w:r>
      <w:r>
        <w:fldChar w:fldCharType="separate"/>
      </w:r>
      <w:r>
        <w:rPr>
          <w:rFonts w:hint="default" w:eastAsia="黑体"/>
          <w:bCs w:val="0"/>
          <w:szCs w:val="24"/>
          <w:bdr w:val="none" w:sz="0" w:space="0"/>
        </w:rPr>
        <w:t xml:space="preserve">3.3.2 </w:t>
      </w:r>
      <w:r>
        <w:rPr>
          <w:rFonts w:ascii="Times New Roman" w:hAnsi="Times New Roman" w:eastAsia="黑体" w:cs="Times New Roman"/>
          <w:bCs w:val="0"/>
          <w:szCs w:val="24"/>
        </w:rPr>
        <w:t>写电压5V</w:t>
      </w:r>
      <w:r>
        <w:tab/>
      </w:r>
      <w:r>
        <w:fldChar w:fldCharType="begin"/>
      </w:r>
      <w:r>
        <w:instrText xml:space="preserve"> PAGEREF _Toc23952 \h </w:instrText>
      </w:r>
      <w:r>
        <w:fldChar w:fldCharType="separate"/>
      </w:r>
      <w:r>
        <w:t>30</w:t>
      </w:r>
      <w:r>
        <w:fldChar w:fldCharType="end"/>
      </w:r>
      <w:r>
        <w:fldChar w:fldCharType="end"/>
      </w:r>
    </w:p>
    <w:p w14:paraId="150A58C1">
      <w:pPr>
        <w:pStyle w:val="12"/>
        <w:tabs>
          <w:tab w:val="right" w:leader="dot" w:pos="10485"/>
        </w:tabs>
      </w:pPr>
      <w:r>
        <w:fldChar w:fldCharType="begin"/>
      </w:r>
      <w:r>
        <w:instrText xml:space="preserve"> HYPERLINK \l _Toc26385 </w:instrText>
      </w:r>
      <w:r>
        <w:fldChar w:fldCharType="separate"/>
      </w:r>
      <w:r>
        <w:rPr>
          <w:rFonts w:hint="default" w:eastAsia="黑体"/>
          <w:bCs w:val="0"/>
          <w:szCs w:val="24"/>
          <w:bdr w:val="none" w:sz="0" w:space="0"/>
        </w:rPr>
        <w:t xml:space="preserve">3.3.3 </w:t>
      </w:r>
      <w:r>
        <w:rPr>
          <w:rFonts w:ascii="Times New Roman" w:hAnsi="Times New Roman" w:eastAsia="黑体" w:cs="Times New Roman"/>
          <w:bCs w:val="0"/>
          <w:szCs w:val="24"/>
        </w:rPr>
        <w:t>写电流1A</w:t>
      </w:r>
      <w:r>
        <w:tab/>
      </w:r>
      <w:r>
        <w:fldChar w:fldCharType="begin"/>
      </w:r>
      <w:r>
        <w:instrText xml:space="preserve"> PAGEREF _Toc26385 \h </w:instrText>
      </w:r>
      <w:r>
        <w:fldChar w:fldCharType="separate"/>
      </w:r>
      <w:r>
        <w:t>30</w:t>
      </w:r>
      <w:r>
        <w:fldChar w:fldCharType="end"/>
      </w:r>
      <w:r>
        <w:fldChar w:fldCharType="end"/>
      </w:r>
    </w:p>
    <w:p w14:paraId="2904EE44">
      <w:pPr>
        <w:pStyle w:val="12"/>
        <w:tabs>
          <w:tab w:val="right" w:leader="dot" w:pos="10485"/>
        </w:tabs>
      </w:pPr>
      <w:r>
        <w:fldChar w:fldCharType="begin"/>
      </w:r>
      <w:r>
        <w:instrText xml:space="preserve"> HYPERLINK \l _Toc7809 </w:instrText>
      </w:r>
      <w:r>
        <w:fldChar w:fldCharType="separate"/>
      </w:r>
      <w:r>
        <w:rPr>
          <w:rFonts w:hint="default" w:eastAsia="黑体"/>
          <w:bCs w:val="0"/>
          <w:szCs w:val="24"/>
          <w:bdr w:val="none" w:sz="0" w:space="0"/>
        </w:rPr>
        <w:t xml:space="preserve">3.3.4 </w:t>
      </w:r>
      <w:r>
        <w:rPr>
          <w:rFonts w:ascii="Times New Roman" w:hAnsi="Times New Roman" w:eastAsia="黑体" w:cs="Times New Roman"/>
          <w:bCs w:val="0"/>
          <w:szCs w:val="24"/>
        </w:rPr>
        <w:t>写开机</w:t>
      </w:r>
      <w:r>
        <w:tab/>
      </w:r>
      <w:r>
        <w:fldChar w:fldCharType="begin"/>
      </w:r>
      <w:r>
        <w:instrText xml:space="preserve"> PAGEREF _Toc7809 \h </w:instrText>
      </w:r>
      <w:r>
        <w:fldChar w:fldCharType="separate"/>
      </w:r>
      <w:r>
        <w:t>31</w:t>
      </w:r>
      <w:r>
        <w:fldChar w:fldCharType="end"/>
      </w:r>
      <w:r>
        <w:fldChar w:fldCharType="end"/>
      </w:r>
    </w:p>
    <w:p w14:paraId="32F4853B">
      <w:pPr>
        <w:pStyle w:val="12"/>
        <w:tabs>
          <w:tab w:val="right" w:leader="dot" w:pos="10485"/>
        </w:tabs>
      </w:pPr>
      <w:r>
        <w:fldChar w:fldCharType="begin"/>
      </w:r>
      <w:r>
        <w:instrText xml:space="preserve"> HYPERLINK \l _Toc22214 </w:instrText>
      </w:r>
      <w:r>
        <w:fldChar w:fldCharType="separate"/>
      </w:r>
      <w:r>
        <w:rPr>
          <w:rFonts w:hint="default" w:eastAsia="黑体"/>
          <w:bCs w:val="0"/>
          <w:szCs w:val="24"/>
          <w:bdr w:val="none" w:sz="0" w:space="0"/>
        </w:rPr>
        <w:t xml:space="preserve">3.3.5 </w:t>
      </w:r>
      <w:r>
        <w:rPr>
          <w:rFonts w:ascii="Times New Roman" w:hAnsi="Times New Roman" w:eastAsia="黑体" w:cs="Times New Roman"/>
          <w:bCs w:val="0"/>
          <w:szCs w:val="24"/>
        </w:rPr>
        <w:t>写关机</w:t>
      </w:r>
      <w:r>
        <w:tab/>
      </w:r>
      <w:r>
        <w:fldChar w:fldCharType="begin"/>
      </w:r>
      <w:r>
        <w:instrText xml:space="preserve"> PAGEREF _Toc22214 \h </w:instrText>
      </w:r>
      <w:r>
        <w:fldChar w:fldCharType="separate"/>
      </w:r>
      <w:r>
        <w:t>31</w:t>
      </w:r>
      <w:r>
        <w:fldChar w:fldCharType="end"/>
      </w:r>
      <w:r>
        <w:fldChar w:fldCharType="end"/>
      </w:r>
    </w:p>
    <w:p w14:paraId="058FE036">
      <w:pPr>
        <w:pStyle w:val="12"/>
        <w:tabs>
          <w:tab w:val="right" w:leader="dot" w:pos="10485"/>
        </w:tabs>
      </w:pPr>
      <w:r>
        <w:fldChar w:fldCharType="begin"/>
      </w:r>
      <w:r>
        <w:instrText xml:space="preserve"> HYPERLINK \l _Toc17130 </w:instrText>
      </w:r>
      <w:r>
        <w:fldChar w:fldCharType="separate"/>
      </w:r>
      <w:r>
        <w:rPr>
          <w:rFonts w:hint="default" w:eastAsia="黑体"/>
          <w:bCs w:val="0"/>
          <w:szCs w:val="24"/>
          <w:bdr w:val="none" w:sz="0" w:space="0"/>
        </w:rPr>
        <w:t xml:space="preserve">3.3.6 </w:t>
      </w:r>
      <w:r>
        <w:rPr>
          <w:rFonts w:ascii="Times New Roman" w:hAnsi="Times New Roman" w:eastAsia="黑体" w:cs="Times New Roman"/>
          <w:bCs w:val="0"/>
          <w:szCs w:val="24"/>
        </w:rPr>
        <w:t>写本地</w:t>
      </w:r>
      <w:r>
        <w:tab/>
      </w:r>
      <w:r>
        <w:fldChar w:fldCharType="begin"/>
      </w:r>
      <w:r>
        <w:instrText xml:space="preserve"> PAGEREF _Toc17130 \h </w:instrText>
      </w:r>
      <w:r>
        <w:fldChar w:fldCharType="separate"/>
      </w:r>
      <w:r>
        <w:t>31</w:t>
      </w:r>
      <w:r>
        <w:fldChar w:fldCharType="end"/>
      </w:r>
      <w:r>
        <w:fldChar w:fldCharType="end"/>
      </w:r>
    </w:p>
    <w:p w14:paraId="308BE785">
      <w:r>
        <w:fldChar w:fldCharType="end"/>
      </w:r>
    </w:p>
    <w:p w14:paraId="4688CFB4">
      <w:pPr>
        <w:rPr>
          <w:rFonts w:hint="eastAsia"/>
        </w:rPr>
      </w:pPr>
      <w:r>
        <w:br w:type="page"/>
      </w:r>
    </w:p>
    <w:p w14:paraId="05746A4D">
      <w:pPr>
        <w:pStyle w:val="2"/>
        <w:widowControl/>
        <w:rPr>
          <w:rFonts w:ascii="Times New Roman" w:hAnsi="Times New Roman" w:eastAsia="黑体" w:cs="Times New Roman"/>
          <w:b w:val="0"/>
          <w:bCs w:val="0"/>
          <w:sz w:val="32"/>
          <w:szCs w:val="44"/>
        </w:rPr>
      </w:pPr>
      <w:bookmarkStart w:id="12" w:name="_Toc6353"/>
      <w:r>
        <w:rPr>
          <w:rFonts w:ascii="Times New Roman" w:hAnsi="Times New Roman" w:eastAsia="黑体" w:cs="Times New Roman"/>
          <w:b w:val="0"/>
          <w:bCs w:val="0"/>
          <w:sz w:val="32"/>
          <w:szCs w:val="44"/>
        </w:rPr>
        <w:t>2 MODBUS 通讯协议</w:t>
      </w:r>
      <w:bookmarkEnd w:id="12"/>
    </w:p>
    <w:p w14:paraId="04BB5585">
      <w:pPr>
        <w:pStyle w:val="3"/>
        <w:numPr>
          <w:ilvl w:val="0"/>
          <w:numId w:val="8"/>
        </w:numPr>
        <w:ind w:left="0" w:leftChars="0" w:firstLine="0" w:firstLineChars="0"/>
        <w:rPr>
          <w:rFonts w:hint="eastAsia" w:eastAsia="黑体"/>
          <w:b w:val="0"/>
          <w:bCs w:val="0"/>
          <w:sz w:val="30"/>
          <w:szCs w:val="32"/>
          <w:bdr w:val="none" w:sz="0" w:space="0"/>
        </w:rPr>
      </w:pPr>
      <w:bookmarkStart w:id="13" w:name="_Toc25991"/>
      <w:r>
        <w:rPr>
          <w:rFonts w:ascii="Times New Roman" w:hAnsi="Times New Roman" w:eastAsia="黑体" w:cs="Times New Roman"/>
          <w:b w:val="0"/>
          <w:bCs w:val="0"/>
          <w:sz w:val="30"/>
          <w:szCs w:val="32"/>
        </w:rPr>
        <w:t>协议简介</w:t>
      </w:r>
      <w:bookmarkEnd w:id="13"/>
    </w:p>
    <w:p w14:paraId="045FE0F4">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通讯接口采用RS485 ，默认波特率9600，无校验。</w:t>
      </w:r>
    </w:p>
    <w:p w14:paraId="61102B15">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通信协议为 MODBUS-RTU ；</w:t>
      </w:r>
    </w:p>
    <w:p w14:paraId="0ABED76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设备地址按通道区分，出厂默认：CH1=55、CH2=56、CH3=57、CH4=58。</w:t>
      </w:r>
    </w:p>
    <w:p w14:paraId="27CF276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支持功能码 0x03、0x10。</w:t>
      </w:r>
    </w:p>
    <w:p w14:paraId="5523CC15">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电压/电流精度,1位小数位。</w:t>
      </w:r>
    </w:p>
    <w:p w14:paraId="6AF4941D">
      <w:pPr>
        <w:pStyle w:val="3"/>
        <w:numPr>
          <w:ilvl w:val="0"/>
          <w:numId w:val="8"/>
        </w:numPr>
        <w:ind w:left="0" w:leftChars="0" w:firstLine="0" w:firstLineChars="0"/>
        <w:rPr>
          <w:rFonts w:hint="eastAsia" w:eastAsia="黑体"/>
          <w:b w:val="0"/>
          <w:bCs w:val="0"/>
          <w:sz w:val="30"/>
          <w:szCs w:val="32"/>
          <w:bdr w:val="none" w:sz="0" w:space="0"/>
        </w:rPr>
      </w:pPr>
      <w:bookmarkStart w:id="14" w:name="_Toc11295"/>
      <w:r>
        <w:rPr>
          <w:rFonts w:ascii="Times New Roman" w:hAnsi="Times New Roman" w:eastAsia="黑体" w:cs="Times New Roman"/>
          <w:b w:val="0"/>
          <w:bCs w:val="0"/>
          <w:sz w:val="30"/>
          <w:szCs w:val="32"/>
        </w:rPr>
        <w:t>通信协议介绍</w:t>
      </w:r>
      <w:bookmarkEnd w:id="14"/>
    </w:p>
    <w:p w14:paraId="20A0E80A">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信息传输为异步方式，Modbus-RTU模式以11位的字节为单位</w:t>
      </w:r>
    </w:p>
    <w:p w14:paraId="78AC53E2">
      <w:pPr>
        <w:rPr>
          <w:rFonts w:hint="eastAsia" w:ascii="宋体" w:hAnsi="宋体"/>
        </w:rPr>
      </w:pPr>
    </w:p>
    <w:tbl>
      <w:tblPr>
        <w:tblStyle w:val="19"/>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724"/>
        <w:gridCol w:w="4769"/>
      </w:tblGrid>
      <w:tr w14:paraId="2AA43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727" w:type="pct"/>
            <w:noWrap w:val="0"/>
            <w:vAlign w:val="top"/>
          </w:tcPr>
          <w:p w14:paraId="50F32D97">
            <w:pPr>
              <w:rPr>
                <w:rFonts w:ascii="宋体" w:hAnsi="宋体"/>
              </w:rPr>
            </w:pPr>
            <w:r>
              <w:rPr>
                <w:rFonts w:hint="eastAsia" w:ascii="宋体" w:hAnsi="宋体"/>
              </w:rPr>
              <w:t>字格式（串行数据）</w:t>
            </w:r>
          </w:p>
        </w:tc>
        <w:tc>
          <w:tcPr>
            <w:tcW w:w="2272" w:type="pct"/>
            <w:noWrap w:val="0"/>
            <w:vAlign w:val="top"/>
          </w:tcPr>
          <w:p w14:paraId="1B3122DA">
            <w:pPr>
              <w:rPr>
                <w:rFonts w:ascii="宋体" w:hAnsi="宋体"/>
              </w:rPr>
            </w:pPr>
            <w:r>
              <w:rPr>
                <w:rFonts w:hint="eastAsia" w:ascii="宋体" w:hAnsi="宋体"/>
              </w:rPr>
              <w:t>10位二进制</w:t>
            </w:r>
          </w:p>
        </w:tc>
      </w:tr>
      <w:tr w14:paraId="3BCD5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6B693A58">
            <w:pPr>
              <w:rPr>
                <w:rFonts w:ascii="宋体" w:hAnsi="宋体"/>
              </w:rPr>
            </w:pPr>
            <w:r>
              <w:rPr>
                <w:rFonts w:hint="eastAsia" w:ascii="宋体" w:hAnsi="宋体"/>
              </w:rPr>
              <w:t>起始位</w:t>
            </w:r>
          </w:p>
        </w:tc>
        <w:tc>
          <w:tcPr>
            <w:tcW w:w="2272" w:type="pct"/>
            <w:noWrap w:val="0"/>
            <w:vAlign w:val="top"/>
          </w:tcPr>
          <w:p w14:paraId="1F8C02E1">
            <w:pPr>
              <w:rPr>
                <w:rFonts w:ascii="宋体" w:hAnsi="宋体"/>
              </w:rPr>
            </w:pPr>
            <w:r>
              <w:rPr>
                <w:rFonts w:hint="eastAsia" w:ascii="宋体" w:hAnsi="宋体"/>
              </w:rPr>
              <w:t>1位</w:t>
            </w:r>
          </w:p>
        </w:tc>
      </w:tr>
      <w:tr w14:paraId="5BDAC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21947DA0">
            <w:pPr>
              <w:rPr>
                <w:rFonts w:ascii="宋体" w:hAnsi="宋体"/>
              </w:rPr>
            </w:pPr>
            <w:r>
              <w:rPr>
                <w:rFonts w:hint="eastAsia" w:ascii="宋体" w:hAnsi="宋体"/>
              </w:rPr>
              <w:t>数据位</w:t>
            </w:r>
          </w:p>
        </w:tc>
        <w:tc>
          <w:tcPr>
            <w:tcW w:w="2272" w:type="pct"/>
            <w:noWrap w:val="0"/>
            <w:vAlign w:val="top"/>
          </w:tcPr>
          <w:p w14:paraId="22E1DA23">
            <w:pPr>
              <w:rPr>
                <w:rFonts w:ascii="宋体" w:hAnsi="宋体"/>
              </w:rPr>
            </w:pPr>
            <w:r>
              <w:rPr>
                <w:rFonts w:hint="eastAsia" w:ascii="宋体" w:hAnsi="宋体"/>
              </w:rPr>
              <w:t>8位</w:t>
            </w:r>
          </w:p>
        </w:tc>
      </w:tr>
      <w:tr w14:paraId="4686D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5A8F6EFE">
            <w:pPr>
              <w:rPr>
                <w:rFonts w:ascii="宋体" w:hAnsi="宋体"/>
              </w:rPr>
            </w:pPr>
            <w:r>
              <w:rPr>
                <w:rFonts w:hint="eastAsia" w:ascii="宋体" w:hAnsi="宋体"/>
              </w:rPr>
              <w:t>奇偶校验位</w:t>
            </w:r>
          </w:p>
        </w:tc>
        <w:tc>
          <w:tcPr>
            <w:tcW w:w="2272" w:type="pct"/>
            <w:noWrap w:val="0"/>
            <w:vAlign w:val="top"/>
          </w:tcPr>
          <w:p w14:paraId="5DE0359B">
            <w:pPr>
              <w:rPr>
                <w:rFonts w:ascii="宋体" w:hAnsi="宋体"/>
              </w:rPr>
            </w:pPr>
            <w:r>
              <w:rPr>
                <w:rFonts w:hint="eastAsia" w:ascii="宋体" w:hAnsi="宋体"/>
              </w:rPr>
              <w:t>无</w:t>
            </w:r>
          </w:p>
        </w:tc>
      </w:tr>
      <w:tr w14:paraId="0B087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727" w:type="pct"/>
            <w:noWrap w:val="0"/>
            <w:vAlign w:val="top"/>
          </w:tcPr>
          <w:p w14:paraId="07A0EF0E">
            <w:pPr>
              <w:rPr>
                <w:rFonts w:ascii="宋体" w:hAnsi="宋体"/>
              </w:rPr>
            </w:pPr>
            <w:r>
              <w:rPr>
                <w:rFonts w:hint="eastAsia" w:ascii="宋体" w:hAnsi="宋体"/>
              </w:rPr>
              <w:t>停止位</w:t>
            </w:r>
          </w:p>
        </w:tc>
        <w:tc>
          <w:tcPr>
            <w:tcW w:w="2272" w:type="pct"/>
            <w:noWrap w:val="0"/>
            <w:vAlign w:val="top"/>
          </w:tcPr>
          <w:p w14:paraId="32947948">
            <w:pPr>
              <w:rPr>
                <w:rFonts w:ascii="宋体" w:hAnsi="宋体"/>
              </w:rPr>
            </w:pPr>
            <w:r>
              <w:rPr>
                <w:rFonts w:hint="eastAsia" w:ascii="宋体" w:hAnsi="宋体"/>
              </w:rPr>
              <w:t>1位</w:t>
            </w:r>
          </w:p>
        </w:tc>
      </w:tr>
    </w:tbl>
    <w:p w14:paraId="239561B9">
      <w:pPr>
        <w:rPr>
          <w:rFonts w:ascii="宋体" w:hAnsi="宋体"/>
          <w:b/>
          <w:sz w:val="12"/>
        </w:rPr>
      </w:pPr>
    </w:p>
    <w:p w14:paraId="69B1720B">
      <w:pPr>
        <w:pStyle w:val="11"/>
        <w:widowControl/>
        <w:rPr>
          <w:rFonts w:ascii="Times New Roman" w:hAnsi="Times New Roman" w:eastAsia="宋体" w:cs="Times New Roman"/>
          <w:b/>
          <w:sz w:val="24"/>
          <w:szCs w:val="24"/>
        </w:rPr>
      </w:pPr>
      <w:r>
        <w:rPr>
          <w:rFonts w:ascii="Times New Roman" w:hAnsi="Times New Roman" w:eastAsia="宋体" w:cs="Times New Roman"/>
          <w:b/>
          <w:sz w:val="24"/>
          <w:szCs w:val="24"/>
        </w:rPr>
        <w:t>数据帧结构：</w:t>
      </w:r>
    </w:p>
    <w:tbl>
      <w:tblPr>
        <w:tblStyle w:val="19"/>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97"/>
        <w:gridCol w:w="1694"/>
        <w:gridCol w:w="2030"/>
        <w:gridCol w:w="2198"/>
        <w:gridCol w:w="2372"/>
      </w:tblGrid>
      <w:tr w14:paraId="0D87C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47" w:type="pct"/>
            <w:noWrap w:val="0"/>
            <w:vAlign w:val="top"/>
          </w:tcPr>
          <w:p w14:paraId="5BB9707F">
            <w:pPr>
              <w:rPr>
                <w:rFonts w:ascii="宋体" w:hAnsi="宋体"/>
              </w:rPr>
            </w:pPr>
            <w:r>
              <w:rPr>
                <w:rFonts w:hint="eastAsia" w:ascii="宋体" w:hAnsi="宋体"/>
              </w:rPr>
              <w:t>数据帧间隔</w:t>
            </w:r>
          </w:p>
        </w:tc>
        <w:tc>
          <w:tcPr>
            <w:tcW w:w="807" w:type="pct"/>
            <w:noWrap w:val="0"/>
            <w:vAlign w:val="top"/>
          </w:tcPr>
          <w:p w14:paraId="605DAF03">
            <w:pPr>
              <w:rPr>
                <w:rFonts w:ascii="宋体" w:hAnsi="宋体"/>
              </w:rPr>
            </w:pPr>
            <w:r>
              <w:rPr>
                <w:rFonts w:hint="eastAsia" w:ascii="宋体" w:hAnsi="宋体"/>
              </w:rPr>
              <w:t>地址码</w:t>
            </w:r>
          </w:p>
        </w:tc>
        <w:tc>
          <w:tcPr>
            <w:tcW w:w="967" w:type="pct"/>
            <w:noWrap w:val="0"/>
            <w:vAlign w:val="top"/>
          </w:tcPr>
          <w:p w14:paraId="027F92CC">
            <w:pPr>
              <w:rPr>
                <w:rFonts w:ascii="宋体" w:hAnsi="宋体"/>
              </w:rPr>
            </w:pPr>
            <w:r>
              <w:rPr>
                <w:rFonts w:hint="eastAsia" w:ascii="宋体" w:hAnsi="宋体"/>
              </w:rPr>
              <w:t>功能码</w:t>
            </w:r>
          </w:p>
        </w:tc>
        <w:tc>
          <w:tcPr>
            <w:tcW w:w="1047" w:type="pct"/>
            <w:noWrap w:val="0"/>
            <w:vAlign w:val="top"/>
          </w:tcPr>
          <w:p w14:paraId="74DC4DA1">
            <w:pPr>
              <w:rPr>
                <w:rFonts w:ascii="宋体" w:hAnsi="宋体"/>
              </w:rPr>
            </w:pPr>
            <w:r>
              <w:rPr>
                <w:rFonts w:hint="eastAsia" w:ascii="宋体" w:hAnsi="宋体"/>
              </w:rPr>
              <w:t>数据区</w:t>
            </w:r>
          </w:p>
        </w:tc>
        <w:tc>
          <w:tcPr>
            <w:tcW w:w="1130" w:type="pct"/>
            <w:noWrap w:val="0"/>
            <w:vAlign w:val="top"/>
          </w:tcPr>
          <w:p w14:paraId="3B7E590D">
            <w:pPr>
              <w:rPr>
                <w:rFonts w:ascii="宋体" w:hAnsi="宋体"/>
              </w:rPr>
            </w:pPr>
            <w:r>
              <w:rPr>
                <w:rFonts w:hint="eastAsia" w:ascii="宋体" w:hAnsi="宋体"/>
              </w:rPr>
              <w:t>CRC校验</w:t>
            </w:r>
          </w:p>
        </w:tc>
      </w:tr>
      <w:tr w14:paraId="368B0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47" w:type="pct"/>
            <w:noWrap w:val="0"/>
            <w:vAlign w:val="top"/>
          </w:tcPr>
          <w:p w14:paraId="0A04CF31">
            <w:pPr>
              <w:rPr>
                <w:rFonts w:ascii="宋体" w:hAnsi="宋体"/>
              </w:rPr>
            </w:pPr>
            <w:r>
              <w:rPr>
                <w:rFonts w:hint="eastAsia" w:ascii="宋体" w:hAnsi="宋体"/>
              </w:rPr>
              <w:t>3.5字节以上</w:t>
            </w:r>
          </w:p>
        </w:tc>
        <w:tc>
          <w:tcPr>
            <w:tcW w:w="807" w:type="pct"/>
            <w:noWrap w:val="0"/>
            <w:vAlign w:val="top"/>
          </w:tcPr>
          <w:p w14:paraId="06E02B60">
            <w:pPr>
              <w:rPr>
                <w:rFonts w:ascii="宋体" w:hAnsi="宋体"/>
              </w:rPr>
            </w:pPr>
            <w:r>
              <w:rPr>
                <w:rFonts w:hint="eastAsia" w:ascii="宋体" w:hAnsi="宋体"/>
              </w:rPr>
              <w:t>1字节</w:t>
            </w:r>
          </w:p>
        </w:tc>
        <w:tc>
          <w:tcPr>
            <w:tcW w:w="967" w:type="pct"/>
            <w:noWrap w:val="0"/>
            <w:vAlign w:val="top"/>
          </w:tcPr>
          <w:p w14:paraId="41FA2E69">
            <w:pPr>
              <w:rPr>
                <w:rFonts w:ascii="宋体" w:hAnsi="宋体"/>
              </w:rPr>
            </w:pPr>
            <w:r>
              <w:rPr>
                <w:rFonts w:hint="eastAsia" w:ascii="宋体" w:hAnsi="宋体"/>
              </w:rPr>
              <w:t>1字节</w:t>
            </w:r>
          </w:p>
        </w:tc>
        <w:tc>
          <w:tcPr>
            <w:tcW w:w="1047" w:type="pct"/>
            <w:noWrap w:val="0"/>
            <w:vAlign w:val="top"/>
          </w:tcPr>
          <w:p w14:paraId="39F4EAB6">
            <w:pPr>
              <w:rPr>
                <w:rFonts w:ascii="宋体" w:hAnsi="宋体"/>
              </w:rPr>
            </w:pPr>
            <w:r>
              <w:rPr>
                <w:rFonts w:hint="eastAsia" w:ascii="宋体" w:hAnsi="宋体"/>
              </w:rPr>
              <w:t>N字节</w:t>
            </w:r>
          </w:p>
        </w:tc>
        <w:tc>
          <w:tcPr>
            <w:tcW w:w="1130" w:type="pct"/>
            <w:noWrap w:val="0"/>
            <w:vAlign w:val="top"/>
          </w:tcPr>
          <w:p w14:paraId="5E2971C4">
            <w:pPr>
              <w:rPr>
                <w:rFonts w:ascii="宋体" w:hAnsi="宋体"/>
              </w:rPr>
            </w:pPr>
            <w:r>
              <w:rPr>
                <w:rFonts w:hint="eastAsia" w:ascii="宋体" w:hAnsi="宋体"/>
              </w:rPr>
              <w:t>2字节</w:t>
            </w:r>
          </w:p>
        </w:tc>
      </w:tr>
    </w:tbl>
    <w:p w14:paraId="63C6377E">
      <w:pPr>
        <w:rPr>
          <w:rFonts w:ascii="宋体" w:hAnsi="宋体"/>
          <w:b/>
          <w:sz w:val="16"/>
        </w:rPr>
      </w:pPr>
    </w:p>
    <w:p w14:paraId="21E7888D">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发送数据前要求数据总线静止时间即无数据发送时间大于 3.5（例如：波特率为 9600 时为 5ms）消息发送至少要以 3.5 个字节时间的停顿间隔开始，整个消息帧必须作为一连续的数据传输流，如果在帧完成之前有超过 3.5 个字节时间的停顿时间，接收设备将刷新不完整的消息并假定下一字节是一个新消息的地址域。同样地，如果一个新消息在小于</w:t>
      </w:r>
    </w:p>
    <w:p w14:paraId="3E4B02C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3.5 个字符时间内接着前个消息开始，接收的设备将认为它是前一消息的延续。</w:t>
      </w:r>
    </w:p>
    <w:p w14:paraId="4681A984">
      <w:pPr>
        <w:pStyle w:val="3"/>
        <w:numPr>
          <w:ilvl w:val="0"/>
          <w:numId w:val="9"/>
        </w:numPr>
        <w:ind w:left="0" w:leftChars="0" w:firstLine="0" w:firstLineChars="0"/>
        <w:rPr>
          <w:rFonts w:hint="eastAsia" w:eastAsia="黑体"/>
          <w:b w:val="0"/>
          <w:bCs w:val="0"/>
          <w:sz w:val="30"/>
          <w:szCs w:val="32"/>
          <w:bdr w:val="none" w:sz="0" w:space="0"/>
        </w:rPr>
      </w:pPr>
      <w:bookmarkStart w:id="15" w:name="_Toc1499"/>
      <w:r>
        <w:rPr>
          <w:rFonts w:ascii="Times New Roman" w:hAnsi="Times New Roman" w:eastAsia="黑体" w:cs="Times New Roman"/>
          <w:b w:val="0"/>
          <w:bCs w:val="0"/>
          <w:sz w:val="30"/>
          <w:szCs w:val="32"/>
        </w:rPr>
        <w:t>地址码</w:t>
      </w:r>
      <w:bookmarkEnd w:id="15"/>
    </w:p>
    <w:p w14:paraId="495EA693">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地址码是每次通讯信息帧的第一字节（8位），从1到247。这个字节表明由用户设置地址的从机将接收由主机发送来的信息。每个从机都必须有唯一的地址码，并且只有符合地址码的从机才能响应回送信息。当从机回送信息时，回送数据均以各自的地址码开始。主机发送的地址码表明将发送到的从机地址，而从机返回的地址码表明回送的从机地址。相应的地址码表明该信息来自于何处。</w:t>
      </w:r>
    </w:p>
    <w:p w14:paraId="07C9D7D5">
      <w:pPr>
        <w:pStyle w:val="3"/>
        <w:numPr>
          <w:ilvl w:val="0"/>
          <w:numId w:val="9"/>
        </w:numPr>
        <w:ind w:left="0" w:leftChars="0" w:firstLine="0" w:firstLineChars="0"/>
        <w:rPr>
          <w:rFonts w:hint="eastAsia" w:eastAsia="黑体"/>
          <w:b w:val="0"/>
          <w:bCs w:val="0"/>
          <w:sz w:val="30"/>
          <w:szCs w:val="32"/>
          <w:bdr w:val="none" w:sz="0" w:space="0"/>
        </w:rPr>
      </w:pPr>
      <w:bookmarkStart w:id="16" w:name="_Toc5386"/>
      <w:r>
        <w:rPr>
          <w:rFonts w:ascii="Times New Roman" w:hAnsi="Times New Roman" w:eastAsia="黑体" w:cs="Times New Roman"/>
          <w:b w:val="0"/>
          <w:bCs w:val="0"/>
          <w:sz w:val="30"/>
          <w:szCs w:val="32"/>
        </w:rPr>
        <w:t>功能码</w:t>
      </w:r>
      <w:bookmarkEnd w:id="16"/>
    </w:p>
    <w:p w14:paraId="3C224A04">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功能码为每次通讯信息帧传送的第二个字节，ModBus通讯规约可定义的功能码为1到</w:t>
      </w:r>
    </w:p>
    <w:p w14:paraId="1B0289C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127。作为主机请求发送，通过功能码告诉从机应执行什么动作。作为从机响应，从机返回的功能码与从主机发送来的功能码一样，并表明从机已响应主机并且已进行相关的操作。本机仅支持0x03、0x10功能码。</w:t>
      </w:r>
    </w:p>
    <w:tbl>
      <w:tblPr>
        <w:tblStyle w:val="19"/>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8"/>
        <w:gridCol w:w="2592"/>
        <w:gridCol w:w="4397"/>
      </w:tblGrid>
      <w:tr w14:paraId="08BB2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noWrap w:val="0"/>
            <w:vAlign w:val="top"/>
          </w:tcPr>
          <w:p w14:paraId="4D8877B3">
            <w:pPr>
              <w:pStyle w:val="25"/>
            </w:pPr>
            <w:r>
              <w:rPr>
                <w:rFonts w:hint="eastAsia"/>
              </w:rPr>
              <w:t>功能码</w:t>
            </w:r>
          </w:p>
        </w:tc>
        <w:tc>
          <w:tcPr>
            <w:tcW w:w="2592" w:type="dxa"/>
            <w:noWrap w:val="0"/>
            <w:vAlign w:val="top"/>
          </w:tcPr>
          <w:p w14:paraId="20D4BBE6">
            <w:pPr>
              <w:pStyle w:val="25"/>
              <w:ind w:left="108"/>
            </w:pPr>
            <w:r>
              <w:rPr>
                <w:rFonts w:hint="eastAsia"/>
              </w:rPr>
              <w:t>定 义</w:t>
            </w:r>
          </w:p>
        </w:tc>
        <w:tc>
          <w:tcPr>
            <w:tcW w:w="4397" w:type="dxa"/>
            <w:noWrap w:val="0"/>
            <w:vAlign w:val="top"/>
          </w:tcPr>
          <w:p w14:paraId="38EB2395">
            <w:pPr>
              <w:pStyle w:val="25"/>
              <w:ind w:left="108"/>
            </w:pPr>
            <w:r>
              <w:rPr>
                <w:rFonts w:hint="eastAsia"/>
              </w:rPr>
              <w:t>操 作（二进制）</w:t>
            </w:r>
          </w:p>
        </w:tc>
      </w:tr>
      <w:tr w14:paraId="5B382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noWrap w:val="0"/>
            <w:vAlign w:val="top"/>
          </w:tcPr>
          <w:p w14:paraId="5E9592CC">
            <w:pPr>
              <w:pStyle w:val="25"/>
            </w:pPr>
            <w:r>
              <w:t>0x03</w:t>
            </w:r>
          </w:p>
        </w:tc>
        <w:tc>
          <w:tcPr>
            <w:tcW w:w="2592" w:type="dxa"/>
            <w:noWrap w:val="0"/>
            <w:vAlign w:val="top"/>
          </w:tcPr>
          <w:p w14:paraId="1C5F8CD3">
            <w:pPr>
              <w:pStyle w:val="25"/>
              <w:ind w:left="108"/>
            </w:pPr>
            <w:r>
              <w:rPr>
                <w:rFonts w:hint="eastAsia"/>
              </w:rPr>
              <w:t>读保持寄存器（可写）</w:t>
            </w:r>
          </w:p>
        </w:tc>
        <w:tc>
          <w:tcPr>
            <w:tcW w:w="4397" w:type="dxa"/>
            <w:noWrap w:val="0"/>
            <w:vAlign w:val="top"/>
          </w:tcPr>
          <w:p w14:paraId="7FE2C966">
            <w:pPr>
              <w:pStyle w:val="25"/>
              <w:ind w:left="108"/>
            </w:pPr>
            <w:r>
              <w:rPr>
                <w:rFonts w:hint="eastAsia"/>
              </w:rPr>
              <w:t>读取一个或多个保持寄存器（可写）的数据</w:t>
            </w:r>
          </w:p>
        </w:tc>
      </w:tr>
      <w:tr w14:paraId="7A4C7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tcBorders>
              <w:top w:val="single" w:color="auto" w:sz="4" w:space="0"/>
              <w:left w:val="single" w:color="auto" w:sz="4" w:space="0"/>
              <w:bottom w:val="single" w:color="auto" w:sz="4" w:space="0"/>
              <w:right w:val="single" w:color="auto" w:sz="4" w:space="0"/>
            </w:tcBorders>
            <w:noWrap w:val="0"/>
            <w:vAlign w:val="top"/>
          </w:tcPr>
          <w:p w14:paraId="0602666C">
            <w:pPr>
              <w:pStyle w:val="25"/>
            </w:pPr>
            <w:r>
              <w:t>0x10</w:t>
            </w:r>
          </w:p>
        </w:tc>
        <w:tc>
          <w:tcPr>
            <w:tcW w:w="2592" w:type="dxa"/>
            <w:tcBorders>
              <w:left w:val="single" w:color="auto" w:sz="4" w:space="0"/>
            </w:tcBorders>
            <w:noWrap w:val="0"/>
            <w:vAlign w:val="top"/>
          </w:tcPr>
          <w:p w14:paraId="03E82613">
            <w:pPr>
              <w:pStyle w:val="25"/>
              <w:ind w:left="108"/>
            </w:pPr>
            <w:r>
              <w:rPr>
                <w:rFonts w:hint="eastAsia"/>
              </w:rPr>
              <w:t>写多个寄存器</w:t>
            </w:r>
          </w:p>
        </w:tc>
        <w:tc>
          <w:tcPr>
            <w:tcW w:w="4397" w:type="dxa"/>
            <w:noWrap w:val="0"/>
            <w:vAlign w:val="top"/>
          </w:tcPr>
          <w:p w14:paraId="4A7EE76E">
            <w:pPr>
              <w:pStyle w:val="25"/>
              <w:ind w:left="108"/>
            </w:pPr>
            <w:r>
              <w:rPr>
                <w:rFonts w:hint="eastAsia"/>
              </w:rPr>
              <w:t>把多组二进制数据写入多个寄存器</w:t>
            </w:r>
          </w:p>
        </w:tc>
      </w:tr>
    </w:tbl>
    <w:p w14:paraId="429A553E">
      <w:pPr>
        <w:kinsoku w:val="0"/>
        <w:autoSpaceDE w:val="0"/>
        <w:autoSpaceDN w:val="0"/>
        <w:adjustRightInd w:val="0"/>
        <w:snapToGrid w:val="0"/>
        <w:spacing w:line="240" w:lineRule="auto"/>
        <w:ind w:left="140"/>
        <w:jc w:val="left"/>
        <w:textAlignment w:val="baseline"/>
        <w:outlineLvl w:val="9"/>
        <w:rPr>
          <w:rFonts w:hint="eastAsia" w:ascii="微软雅黑" w:hAnsi="微软雅黑" w:eastAsia="微软雅黑" w:cs="Microsoft JhengHei"/>
          <w:b/>
          <w:bCs/>
          <w:snapToGrid w:val="0"/>
          <w:color w:val="000000"/>
          <w:kern w:val="0"/>
          <w:sz w:val="21"/>
          <w:szCs w:val="21"/>
          <w:lang w:val="zh-CN" w:eastAsia="zh-CN" w:bidi="zh-CN"/>
        </w:rPr>
      </w:pPr>
    </w:p>
    <w:p w14:paraId="5EC729D5">
      <w:pPr>
        <w:pStyle w:val="4"/>
        <w:numPr>
          <w:ilvl w:val="0"/>
          <w:numId w:val="10"/>
        </w:numPr>
        <w:ind w:left="0" w:leftChars="0" w:firstLine="0" w:firstLineChars="0"/>
        <w:rPr>
          <w:rFonts w:hint="eastAsia" w:eastAsia="黑体"/>
          <w:b w:val="0"/>
          <w:bCs w:val="0"/>
          <w:sz w:val="30"/>
          <w:szCs w:val="24"/>
          <w:bdr w:val="none" w:sz="0" w:space="0"/>
        </w:rPr>
      </w:pPr>
      <w:bookmarkStart w:id="17" w:name="_Toc25477"/>
      <w:r>
        <w:rPr>
          <w:rFonts w:ascii="Times New Roman" w:hAnsi="Times New Roman" w:eastAsia="黑体" w:cs="Times New Roman"/>
          <w:b w:val="0"/>
          <w:bCs w:val="0"/>
          <w:sz w:val="30"/>
          <w:szCs w:val="24"/>
        </w:rPr>
        <w:t>读取保持寄存器（0x03）</w:t>
      </w:r>
      <w:bookmarkEnd w:id="17"/>
    </w:p>
    <w:p w14:paraId="0CD3604A">
      <w:pPr>
        <w:rPr>
          <w:rFonts w:ascii="宋体" w:hAnsi="宋体"/>
          <w:szCs w:val="21"/>
        </w:rPr>
      </w:pPr>
    </w:p>
    <w:p w14:paraId="3E86A96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0x03读取功能主机格式</w:t>
      </w:r>
    </w:p>
    <w:tbl>
      <w:tblPr>
        <w:tblStyle w:val="19"/>
        <w:tblW w:w="83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992"/>
        <w:gridCol w:w="1732"/>
        <w:gridCol w:w="3231"/>
        <w:gridCol w:w="1420"/>
      </w:tblGrid>
      <w:tr w14:paraId="1523D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994" w:type="dxa"/>
            <w:noWrap w:val="0"/>
            <w:vAlign w:val="top"/>
          </w:tcPr>
          <w:p w14:paraId="6C7B3DEE">
            <w:pPr>
              <w:rPr>
                <w:rFonts w:ascii="宋体" w:hAnsi="宋体"/>
                <w:szCs w:val="21"/>
              </w:rPr>
            </w:pPr>
            <w:r>
              <w:rPr>
                <w:rFonts w:hint="eastAsia" w:ascii="宋体" w:hAnsi="宋体"/>
                <w:szCs w:val="21"/>
              </w:rPr>
              <w:t>地址码</w:t>
            </w:r>
          </w:p>
        </w:tc>
        <w:tc>
          <w:tcPr>
            <w:tcW w:w="992" w:type="dxa"/>
            <w:noWrap w:val="0"/>
            <w:vAlign w:val="top"/>
          </w:tcPr>
          <w:p w14:paraId="2EF83591">
            <w:pPr>
              <w:rPr>
                <w:rFonts w:ascii="宋体" w:hAnsi="宋体"/>
                <w:szCs w:val="21"/>
              </w:rPr>
            </w:pPr>
            <w:r>
              <w:rPr>
                <w:rFonts w:hint="eastAsia" w:ascii="宋体" w:hAnsi="宋体"/>
                <w:szCs w:val="21"/>
              </w:rPr>
              <w:t>功能码</w:t>
            </w:r>
          </w:p>
        </w:tc>
        <w:tc>
          <w:tcPr>
            <w:tcW w:w="1732" w:type="dxa"/>
            <w:noWrap w:val="0"/>
            <w:vAlign w:val="top"/>
          </w:tcPr>
          <w:p w14:paraId="0F5489CF">
            <w:pPr>
              <w:rPr>
                <w:rFonts w:ascii="宋体" w:hAnsi="宋体"/>
                <w:szCs w:val="21"/>
              </w:rPr>
            </w:pPr>
            <w:r>
              <w:rPr>
                <w:rFonts w:hint="eastAsia" w:ascii="宋体" w:hAnsi="宋体"/>
                <w:szCs w:val="21"/>
              </w:rPr>
              <w:t>寄存器起始地址</w:t>
            </w:r>
          </w:p>
        </w:tc>
        <w:tc>
          <w:tcPr>
            <w:tcW w:w="3231" w:type="dxa"/>
            <w:noWrap w:val="0"/>
            <w:vAlign w:val="top"/>
          </w:tcPr>
          <w:p w14:paraId="62321269">
            <w:pPr>
              <w:rPr>
                <w:rFonts w:ascii="宋体" w:hAnsi="宋体"/>
                <w:szCs w:val="21"/>
              </w:rPr>
            </w:pPr>
            <w:r>
              <w:rPr>
                <w:rFonts w:hint="eastAsia" w:ascii="宋体" w:hAnsi="宋体"/>
                <w:szCs w:val="21"/>
              </w:rPr>
              <w:t>寄存器地址数量n</w:t>
            </w:r>
          </w:p>
        </w:tc>
        <w:tc>
          <w:tcPr>
            <w:tcW w:w="1420" w:type="dxa"/>
            <w:noWrap w:val="0"/>
            <w:vAlign w:val="top"/>
          </w:tcPr>
          <w:p w14:paraId="7EFF9AA1">
            <w:pPr>
              <w:rPr>
                <w:rFonts w:ascii="宋体" w:hAnsi="宋体"/>
                <w:szCs w:val="21"/>
              </w:rPr>
            </w:pPr>
            <w:r>
              <w:rPr>
                <w:rFonts w:hint="eastAsia" w:ascii="宋体" w:hAnsi="宋体"/>
                <w:szCs w:val="21"/>
              </w:rPr>
              <w:t>CRC校验码</w:t>
            </w:r>
          </w:p>
        </w:tc>
      </w:tr>
      <w:tr w14:paraId="48E9A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994" w:type="dxa"/>
            <w:noWrap w:val="0"/>
            <w:vAlign w:val="top"/>
          </w:tcPr>
          <w:p w14:paraId="762880F2">
            <w:pPr>
              <w:rPr>
                <w:rFonts w:ascii="宋体" w:hAnsi="宋体"/>
                <w:szCs w:val="21"/>
              </w:rPr>
            </w:pPr>
            <w:r>
              <w:rPr>
                <w:rFonts w:hint="eastAsia" w:ascii="宋体" w:hAnsi="宋体"/>
                <w:szCs w:val="21"/>
              </w:rPr>
              <w:t>1字节</w:t>
            </w:r>
          </w:p>
        </w:tc>
        <w:tc>
          <w:tcPr>
            <w:tcW w:w="992" w:type="dxa"/>
            <w:noWrap w:val="0"/>
            <w:vAlign w:val="top"/>
          </w:tcPr>
          <w:p w14:paraId="0E0C7628">
            <w:pPr>
              <w:rPr>
                <w:rFonts w:ascii="宋体" w:hAnsi="宋体"/>
                <w:szCs w:val="21"/>
              </w:rPr>
            </w:pPr>
            <w:r>
              <w:rPr>
                <w:rFonts w:hint="eastAsia" w:ascii="宋体" w:hAnsi="宋体"/>
                <w:szCs w:val="21"/>
              </w:rPr>
              <w:t>1字节</w:t>
            </w:r>
          </w:p>
        </w:tc>
        <w:tc>
          <w:tcPr>
            <w:tcW w:w="1732" w:type="dxa"/>
            <w:noWrap w:val="0"/>
            <w:vAlign w:val="top"/>
          </w:tcPr>
          <w:p w14:paraId="2259FFE8">
            <w:pPr>
              <w:rPr>
                <w:rFonts w:ascii="宋体" w:hAnsi="宋体"/>
                <w:szCs w:val="21"/>
              </w:rPr>
            </w:pPr>
            <w:r>
              <w:rPr>
                <w:rFonts w:hint="eastAsia" w:ascii="宋体" w:hAnsi="宋体"/>
                <w:szCs w:val="21"/>
              </w:rPr>
              <w:t>2字节</w:t>
            </w:r>
          </w:p>
        </w:tc>
        <w:tc>
          <w:tcPr>
            <w:tcW w:w="3231" w:type="dxa"/>
            <w:noWrap w:val="0"/>
            <w:vAlign w:val="top"/>
          </w:tcPr>
          <w:p w14:paraId="1CF30C57">
            <w:pPr>
              <w:rPr>
                <w:rFonts w:ascii="宋体" w:hAnsi="宋体"/>
                <w:szCs w:val="21"/>
              </w:rPr>
            </w:pPr>
            <w:r>
              <w:rPr>
                <w:rFonts w:hint="eastAsia" w:ascii="宋体" w:hAnsi="宋体"/>
                <w:szCs w:val="21"/>
              </w:rPr>
              <w:t>2字节</w:t>
            </w:r>
          </w:p>
        </w:tc>
        <w:tc>
          <w:tcPr>
            <w:tcW w:w="1420" w:type="dxa"/>
            <w:noWrap w:val="0"/>
            <w:vAlign w:val="top"/>
          </w:tcPr>
          <w:p w14:paraId="6D4CA042">
            <w:pPr>
              <w:rPr>
                <w:rFonts w:ascii="宋体" w:hAnsi="宋体"/>
                <w:szCs w:val="21"/>
              </w:rPr>
            </w:pPr>
            <w:r>
              <w:rPr>
                <w:rFonts w:hint="eastAsia" w:ascii="宋体" w:hAnsi="宋体"/>
                <w:szCs w:val="21"/>
              </w:rPr>
              <w:t>2字节</w:t>
            </w:r>
          </w:p>
        </w:tc>
      </w:tr>
    </w:tbl>
    <w:p w14:paraId="3006D05F">
      <w:pPr>
        <w:rPr>
          <w:rFonts w:hint="eastAsia" w:ascii="宋体" w:hAnsi="宋体"/>
          <w:b/>
          <w:szCs w:val="21"/>
        </w:rPr>
      </w:pPr>
    </w:p>
    <w:p w14:paraId="1233C1E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0x03读取功能从机返回格式</w:t>
      </w:r>
    </w:p>
    <w:tbl>
      <w:tblPr>
        <w:tblStyle w:val="19"/>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258"/>
        <w:gridCol w:w="1249"/>
        <w:gridCol w:w="3179"/>
        <w:gridCol w:w="3026"/>
        <w:gridCol w:w="1781"/>
      </w:tblGrid>
      <w:tr w14:paraId="18641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599" w:type="pct"/>
            <w:noWrap w:val="0"/>
            <w:vAlign w:val="top"/>
          </w:tcPr>
          <w:p w14:paraId="373BBBFC">
            <w:pPr>
              <w:rPr>
                <w:rFonts w:ascii="宋体" w:hAnsi="宋体"/>
                <w:szCs w:val="21"/>
              </w:rPr>
            </w:pPr>
            <w:r>
              <w:rPr>
                <w:rFonts w:hint="eastAsia" w:ascii="宋体" w:hAnsi="宋体"/>
                <w:szCs w:val="21"/>
              </w:rPr>
              <w:t>地址码</w:t>
            </w:r>
          </w:p>
        </w:tc>
        <w:tc>
          <w:tcPr>
            <w:tcW w:w="595" w:type="pct"/>
            <w:noWrap w:val="0"/>
            <w:vAlign w:val="top"/>
          </w:tcPr>
          <w:p w14:paraId="43B24110">
            <w:pPr>
              <w:rPr>
                <w:rFonts w:ascii="宋体" w:hAnsi="宋体"/>
                <w:szCs w:val="21"/>
              </w:rPr>
            </w:pPr>
            <w:r>
              <w:rPr>
                <w:rFonts w:hint="eastAsia" w:ascii="宋体" w:hAnsi="宋体"/>
                <w:szCs w:val="21"/>
              </w:rPr>
              <w:t>功能码</w:t>
            </w:r>
          </w:p>
        </w:tc>
        <w:tc>
          <w:tcPr>
            <w:tcW w:w="1514" w:type="pct"/>
            <w:noWrap w:val="0"/>
            <w:vAlign w:val="top"/>
          </w:tcPr>
          <w:p w14:paraId="65A309B0">
            <w:pPr>
              <w:rPr>
                <w:rFonts w:ascii="宋体" w:hAnsi="宋体"/>
                <w:szCs w:val="21"/>
              </w:rPr>
            </w:pPr>
            <w:r>
              <w:rPr>
                <w:rFonts w:hint="eastAsia" w:ascii="宋体" w:hAnsi="宋体"/>
                <w:szCs w:val="21"/>
              </w:rPr>
              <w:t>返回字节数2*n</w:t>
            </w:r>
          </w:p>
        </w:tc>
        <w:tc>
          <w:tcPr>
            <w:tcW w:w="1441" w:type="pct"/>
            <w:noWrap w:val="0"/>
            <w:vAlign w:val="top"/>
          </w:tcPr>
          <w:p w14:paraId="39F70621">
            <w:pPr>
              <w:rPr>
                <w:rFonts w:ascii="宋体" w:hAnsi="宋体"/>
                <w:szCs w:val="21"/>
              </w:rPr>
            </w:pPr>
            <w:r>
              <w:rPr>
                <w:rFonts w:hint="eastAsia" w:ascii="宋体" w:hAnsi="宋体"/>
                <w:szCs w:val="21"/>
              </w:rPr>
              <w:t>寄存器数据</w:t>
            </w:r>
          </w:p>
        </w:tc>
        <w:tc>
          <w:tcPr>
            <w:tcW w:w="848" w:type="pct"/>
            <w:noWrap w:val="0"/>
            <w:vAlign w:val="top"/>
          </w:tcPr>
          <w:p w14:paraId="5C8E49A3">
            <w:pPr>
              <w:rPr>
                <w:rFonts w:ascii="宋体" w:hAnsi="宋体"/>
                <w:szCs w:val="21"/>
              </w:rPr>
            </w:pPr>
            <w:r>
              <w:rPr>
                <w:rFonts w:hint="eastAsia" w:ascii="宋体" w:hAnsi="宋体"/>
                <w:szCs w:val="21"/>
              </w:rPr>
              <w:t>CRC校验码</w:t>
            </w:r>
          </w:p>
        </w:tc>
      </w:tr>
      <w:tr w14:paraId="60CF8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599" w:type="pct"/>
            <w:noWrap w:val="0"/>
            <w:vAlign w:val="top"/>
          </w:tcPr>
          <w:p w14:paraId="21BA948F">
            <w:pPr>
              <w:rPr>
                <w:rFonts w:ascii="宋体" w:hAnsi="宋体"/>
                <w:szCs w:val="21"/>
              </w:rPr>
            </w:pPr>
            <w:r>
              <w:rPr>
                <w:rFonts w:hint="eastAsia" w:ascii="宋体" w:hAnsi="宋体"/>
                <w:szCs w:val="21"/>
              </w:rPr>
              <w:t>1字节</w:t>
            </w:r>
          </w:p>
        </w:tc>
        <w:tc>
          <w:tcPr>
            <w:tcW w:w="595" w:type="pct"/>
            <w:noWrap w:val="0"/>
            <w:vAlign w:val="top"/>
          </w:tcPr>
          <w:p w14:paraId="7C006971">
            <w:pPr>
              <w:rPr>
                <w:rFonts w:ascii="宋体" w:hAnsi="宋体"/>
                <w:szCs w:val="21"/>
              </w:rPr>
            </w:pPr>
            <w:r>
              <w:rPr>
                <w:rFonts w:hint="eastAsia" w:ascii="宋体" w:hAnsi="宋体"/>
                <w:szCs w:val="21"/>
              </w:rPr>
              <w:t>1字节</w:t>
            </w:r>
          </w:p>
        </w:tc>
        <w:tc>
          <w:tcPr>
            <w:tcW w:w="1514" w:type="pct"/>
            <w:noWrap w:val="0"/>
            <w:vAlign w:val="top"/>
          </w:tcPr>
          <w:p w14:paraId="39B1EE23">
            <w:pPr>
              <w:rPr>
                <w:rFonts w:ascii="宋体" w:hAnsi="宋体"/>
                <w:szCs w:val="21"/>
              </w:rPr>
            </w:pPr>
            <w:r>
              <w:rPr>
                <w:rFonts w:hint="eastAsia" w:ascii="宋体" w:hAnsi="宋体"/>
                <w:szCs w:val="21"/>
              </w:rPr>
              <w:t>1字节</w:t>
            </w:r>
          </w:p>
        </w:tc>
        <w:tc>
          <w:tcPr>
            <w:tcW w:w="1441" w:type="pct"/>
            <w:noWrap w:val="0"/>
            <w:vAlign w:val="top"/>
          </w:tcPr>
          <w:p w14:paraId="547AD762">
            <w:pPr>
              <w:rPr>
                <w:rFonts w:ascii="宋体" w:hAnsi="宋体"/>
                <w:szCs w:val="21"/>
              </w:rPr>
            </w:pPr>
            <w:r>
              <w:rPr>
                <w:rFonts w:hint="eastAsia" w:ascii="宋体" w:hAnsi="宋体"/>
                <w:szCs w:val="21"/>
              </w:rPr>
              <w:t>2*n个字节</w:t>
            </w:r>
          </w:p>
        </w:tc>
        <w:tc>
          <w:tcPr>
            <w:tcW w:w="848" w:type="pct"/>
            <w:noWrap w:val="0"/>
            <w:vAlign w:val="top"/>
          </w:tcPr>
          <w:p w14:paraId="1CC889D4">
            <w:pPr>
              <w:rPr>
                <w:rFonts w:ascii="宋体" w:hAnsi="宋体"/>
                <w:szCs w:val="21"/>
              </w:rPr>
            </w:pPr>
            <w:r>
              <w:rPr>
                <w:rFonts w:hint="eastAsia" w:ascii="宋体" w:hAnsi="宋体"/>
                <w:szCs w:val="21"/>
              </w:rPr>
              <w:t>2字节</w:t>
            </w:r>
          </w:p>
        </w:tc>
      </w:tr>
    </w:tbl>
    <w:p w14:paraId="7890C1C8">
      <w:pPr>
        <w:rPr>
          <w:rFonts w:hint="eastAsia"/>
        </w:rPr>
      </w:pPr>
    </w:p>
    <w:p w14:paraId="75545E89">
      <w:pPr>
        <w:pStyle w:val="4"/>
        <w:numPr>
          <w:ilvl w:val="0"/>
          <w:numId w:val="10"/>
        </w:numPr>
        <w:ind w:left="0" w:leftChars="0" w:firstLine="0" w:firstLineChars="0"/>
        <w:rPr>
          <w:rFonts w:hint="eastAsia" w:eastAsia="黑体"/>
          <w:b w:val="0"/>
          <w:bCs w:val="0"/>
          <w:sz w:val="30"/>
          <w:szCs w:val="24"/>
          <w:bdr w:val="none" w:sz="0" w:space="0"/>
        </w:rPr>
      </w:pPr>
      <w:bookmarkStart w:id="18" w:name="_Toc20588"/>
      <w:r>
        <w:rPr>
          <w:rFonts w:ascii="Times New Roman" w:hAnsi="Times New Roman" w:eastAsia="黑体" w:cs="Times New Roman"/>
          <w:b w:val="0"/>
          <w:bCs w:val="0"/>
          <w:sz w:val="30"/>
          <w:szCs w:val="24"/>
        </w:rPr>
        <w:t>写入保持寄存器（0x10）</w:t>
      </w:r>
      <w:bookmarkEnd w:id="18"/>
    </w:p>
    <w:p w14:paraId="4B47A189">
      <w:pPr>
        <w:rPr>
          <w:rFonts w:hint="eastAsia" w:ascii="宋体" w:hAnsi="宋体"/>
          <w:b/>
          <w:szCs w:val="21"/>
        </w:rPr>
      </w:pPr>
    </w:p>
    <w:p w14:paraId="3D5E298E">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0x10写单个寄存器功能主机格式</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14"/>
        <w:gridCol w:w="825"/>
        <w:gridCol w:w="1060"/>
        <w:gridCol w:w="1165"/>
        <w:gridCol w:w="1480"/>
        <w:gridCol w:w="1900"/>
        <w:gridCol w:w="955"/>
      </w:tblGrid>
      <w:tr w14:paraId="003DB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814" w:type="dxa"/>
            <w:noWrap w:val="0"/>
            <w:vAlign w:val="top"/>
          </w:tcPr>
          <w:p w14:paraId="4C10BB02">
            <w:pPr>
              <w:rPr>
                <w:rFonts w:ascii="宋体" w:hAnsi="宋体"/>
                <w:szCs w:val="21"/>
              </w:rPr>
            </w:pPr>
            <w:r>
              <w:rPr>
                <w:rFonts w:hint="eastAsia" w:ascii="宋体" w:hAnsi="宋体"/>
                <w:szCs w:val="21"/>
              </w:rPr>
              <w:t>地址码</w:t>
            </w:r>
          </w:p>
        </w:tc>
        <w:tc>
          <w:tcPr>
            <w:tcW w:w="825" w:type="dxa"/>
            <w:noWrap w:val="0"/>
            <w:vAlign w:val="top"/>
          </w:tcPr>
          <w:p w14:paraId="3AD638B0">
            <w:pPr>
              <w:rPr>
                <w:rFonts w:ascii="宋体" w:hAnsi="宋体"/>
                <w:szCs w:val="21"/>
              </w:rPr>
            </w:pPr>
            <w:r>
              <w:rPr>
                <w:rFonts w:hint="eastAsia" w:ascii="宋体" w:hAnsi="宋体"/>
                <w:szCs w:val="21"/>
              </w:rPr>
              <w:t>功能码</w:t>
            </w:r>
          </w:p>
        </w:tc>
        <w:tc>
          <w:tcPr>
            <w:tcW w:w="0" w:type="auto"/>
            <w:noWrap w:val="0"/>
            <w:vAlign w:val="top"/>
          </w:tcPr>
          <w:p w14:paraId="77B7D528">
            <w:pPr>
              <w:rPr>
                <w:rFonts w:ascii="宋体" w:hAnsi="宋体"/>
                <w:szCs w:val="21"/>
              </w:rPr>
            </w:pPr>
            <w:r>
              <w:rPr>
                <w:rFonts w:hint="eastAsia" w:ascii="宋体" w:hAnsi="宋体"/>
                <w:szCs w:val="21"/>
              </w:rPr>
              <w:t>寄存器地址</w:t>
            </w:r>
          </w:p>
        </w:tc>
        <w:tc>
          <w:tcPr>
            <w:tcW w:w="0" w:type="auto"/>
            <w:noWrap w:val="0"/>
            <w:vAlign w:val="top"/>
          </w:tcPr>
          <w:p w14:paraId="1E7F007A">
            <w:pPr>
              <w:rPr>
                <w:rFonts w:ascii="宋体" w:hAnsi="宋体"/>
                <w:szCs w:val="21"/>
              </w:rPr>
            </w:pPr>
            <w:r>
              <w:rPr>
                <w:rFonts w:hint="eastAsia" w:ascii="宋体" w:hAnsi="宋体"/>
                <w:szCs w:val="21"/>
              </w:rPr>
              <w:t>寄存器数量n</w:t>
            </w:r>
          </w:p>
        </w:tc>
        <w:tc>
          <w:tcPr>
            <w:tcW w:w="0" w:type="auto"/>
            <w:noWrap w:val="0"/>
            <w:vAlign w:val="top"/>
          </w:tcPr>
          <w:p w14:paraId="5E3489FE">
            <w:pPr>
              <w:rPr>
                <w:rFonts w:ascii="宋体" w:hAnsi="宋体"/>
                <w:szCs w:val="21"/>
              </w:rPr>
            </w:pPr>
            <w:r>
              <w:rPr>
                <w:rFonts w:hint="eastAsia" w:ascii="宋体" w:hAnsi="宋体"/>
                <w:szCs w:val="21"/>
              </w:rPr>
              <w:t>字节数量</w:t>
            </w:r>
          </w:p>
        </w:tc>
        <w:tc>
          <w:tcPr>
            <w:tcW w:w="0" w:type="auto"/>
            <w:noWrap w:val="0"/>
            <w:vAlign w:val="top"/>
          </w:tcPr>
          <w:p w14:paraId="49DF9F51">
            <w:pPr>
              <w:rPr>
                <w:rFonts w:ascii="宋体" w:hAnsi="宋体"/>
                <w:szCs w:val="21"/>
              </w:rPr>
            </w:pPr>
            <w:r>
              <w:rPr>
                <w:rFonts w:hint="eastAsia" w:ascii="宋体" w:hAnsi="宋体"/>
                <w:szCs w:val="21"/>
              </w:rPr>
              <w:t>寄存器数据</w:t>
            </w:r>
          </w:p>
        </w:tc>
        <w:tc>
          <w:tcPr>
            <w:tcW w:w="0" w:type="auto"/>
            <w:noWrap w:val="0"/>
            <w:vAlign w:val="top"/>
          </w:tcPr>
          <w:p w14:paraId="7A054FE2">
            <w:pPr>
              <w:rPr>
                <w:rFonts w:ascii="宋体" w:hAnsi="宋体"/>
                <w:szCs w:val="21"/>
              </w:rPr>
            </w:pPr>
            <w:r>
              <w:rPr>
                <w:rFonts w:hint="eastAsia" w:ascii="宋体" w:hAnsi="宋体"/>
                <w:szCs w:val="21"/>
              </w:rPr>
              <w:t>CRC校验码</w:t>
            </w:r>
          </w:p>
        </w:tc>
      </w:tr>
      <w:tr w14:paraId="42409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814" w:type="dxa"/>
            <w:noWrap w:val="0"/>
            <w:vAlign w:val="top"/>
          </w:tcPr>
          <w:p w14:paraId="0A86A7F7">
            <w:pPr>
              <w:rPr>
                <w:rFonts w:ascii="宋体" w:hAnsi="宋体"/>
                <w:szCs w:val="21"/>
              </w:rPr>
            </w:pPr>
            <w:r>
              <w:rPr>
                <w:rFonts w:hint="eastAsia" w:ascii="宋体" w:hAnsi="宋体"/>
                <w:szCs w:val="21"/>
              </w:rPr>
              <w:t>1字节</w:t>
            </w:r>
          </w:p>
        </w:tc>
        <w:tc>
          <w:tcPr>
            <w:tcW w:w="825" w:type="dxa"/>
            <w:noWrap w:val="0"/>
            <w:vAlign w:val="top"/>
          </w:tcPr>
          <w:p w14:paraId="550D836E">
            <w:pPr>
              <w:rPr>
                <w:rFonts w:ascii="宋体" w:hAnsi="宋体"/>
                <w:szCs w:val="21"/>
              </w:rPr>
            </w:pPr>
            <w:r>
              <w:rPr>
                <w:rFonts w:hint="eastAsia" w:ascii="宋体" w:hAnsi="宋体"/>
                <w:szCs w:val="21"/>
              </w:rPr>
              <w:t>1字节</w:t>
            </w:r>
          </w:p>
        </w:tc>
        <w:tc>
          <w:tcPr>
            <w:tcW w:w="0" w:type="auto"/>
            <w:noWrap w:val="0"/>
            <w:vAlign w:val="top"/>
          </w:tcPr>
          <w:p w14:paraId="5627F9E6">
            <w:pPr>
              <w:rPr>
                <w:rFonts w:ascii="宋体" w:hAnsi="宋体"/>
                <w:szCs w:val="21"/>
              </w:rPr>
            </w:pPr>
            <w:r>
              <w:rPr>
                <w:rFonts w:hint="eastAsia" w:ascii="宋体" w:hAnsi="宋体"/>
                <w:szCs w:val="21"/>
              </w:rPr>
              <w:t>2字节</w:t>
            </w:r>
          </w:p>
        </w:tc>
        <w:tc>
          <w:tcPr>
            <w:tcW w:w="0" w:type="auto"/>
            <w:noWrap w:val="0"/>
            <w:vAlign w:val="top"/>
          </w:tcPr>
          <w:p w14:paraId="29F161B1">
            <w:pPr>
              <w:rPr>
                <w:rFonts w:ascii="宋体" w:hAnsi="宋体"/>
                <w:szCs w:val="21"/>
              </w:rPr>
            </w:pPr>
            <w:r>
              <w:rPr>
                <w:rFonts w:hint="eastAsia" w:ascii="宋体" w:hAnsi="宋体"/>
                <w:szCs w:val="21"/>
              </w:rPr>
              <w:t>2字节</w:t>
            </w:r>
          </w:p>
        </w:tc>
        <w:tc>
          <w:tcPr>
            <w:tcW w:w="0" w:type="auto"/>
            <w:noWrap w:val="0"/>
            <w:vAlign w:val="top"/>
          </w:tcPr>
          <w:p w14:paraId="562AF4FE">
            <w:pPr>
              <w:rPr>
                <w:rFonts w:ascii="宋体" w:hAnsi="宋体"/>
                <w:szCs w:val="21"/>
              </w:rPr>
            </w:pPr>
            <w:r>
              <w:rPr>
                <w:rFonts w:hint="eastAsia" w:ascii="宋体" w:hAnsi="宋体"/>
                <w:szCs w:val="21"/>
              </w:rPr>
              <w:t>寄存器数x2字节</w:t>
            </w:r>
          </w:p>
        </w:tc>
        <w:tc>
          <w:tcPr>
            <w:tcW w:w="0" w:type="auto"/>
            <w:noWrap w:val="0"/>
            <w:vAlign w:val="top"/>
          </w:tcPr>
          <w:p w14:paraId="1372D904">
            <w:pPr>
              <w:rPr>
                <w:rFonts w:ascii="宋体" w:hAnsi="宋体"/>
                <w:szCs w:val="21"/>
              </w:rPr>
            </w:pPr>
            <w:r>
              <w:rPr>
                <w:rFonts w:hint="eastAsia" w:ascii="宋体" w:hAnsi="宋体"/>
                <w:szCs w:val="21"/>
              </w:rPr>
              <w:t>寄存器数量n x2字节</w:t>
            </w:r>
          </w:p>
        </w:tc>
        <w:tc>
          <w:tcPr>
            <w:tcW w:w="0" w:type="auto"/>
            <w:noWrap w:val="0"/>
            <w:vAlign w:val="top"/>
          </w:tcPr>
          <w:p w14:paraId="04AF8EBC">
            <w:pPr>
              <w:rPr>
                <w:rFonts w:ascii="宋体" w:hAnsi="宋体"/>
                <w:szCs w:val="21"/>
              </w:rPr>
            </w:pPr>
            <w:r>
              <w:rPr>
                <w:rFonts w:hint="eastAsia" w:ascii="宋体" w:hAnsi="宋体"/>
                <w:szCs w:val="21"/>
              </w:rPr>
              <w:t>2字节</w:t>
            </w:r>
          </w:p>
        </w:tc>
      </w:tr>
    </w:tbl>
    <w:p w14:paraId="43D049BB">
      <w:pPr>
        <w:rPr>
          <w:rFonts w:hint="eastAsia" w:ascii="宋体" w:hAnsi="宋体"/>
          <w:b/>
          <w:szCs w:val="21"/>
        </w:rPr>
      </w:pPr>
    </w:p>
    <w:p w14:paraId="73949902">
      <w:pPr>
        <w:pStyle w:val="11"/>
        <w:widowControl/>
        <w:rPr>
          <w:rFonts w:ascii="Times New Roman" w:hAnsi="Times New Roman" w:eastAsia="宋体" w:cs="Times New Roman"/>
          <w:b/>
          <w:sz w:val="24"/>
          <w:szCs w:val="24"/>
        </w:rPr>
      </w:pPr>
      <w:r>
        <w:rPr>
          <w:rFonts w:ascii="Times New Roman" w:hAnsi="Times New Roman" w:eastAsia="宋体" w:cs="Times New Roman"/>
          <w:b/>
          <w:sz w:val="24"/>
          <w:szCs w:val="24"/>
        </w:rPr>
        <w:t>0x06写单个寄存器功能从机返回格式</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76"/>
        <w:gridCol w:w="1359"/>
        <w:gridCol w:w="1702"/>
        <w:gridCol w:w="2127"/>
        <w:gridCol w:w="1702"/>
      </w:tblGrid>
      <w:tr w14:paraId="1960A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1476" w:type="dxa"/>
            <w:noWrap w:val="0"/>
            <w:vAlign w:val="top"/>
          </w:tcPr>
          <w:p w14:paraId="4E92ABC1">
            <w:pPr>
              <w:rPr>
                <w:rFonts w:ascii="宋体" w:hAnsi="宋体"/>
                <w:szCs w:val="21"/>
              </w:rPr>
            </w:pPr>
            <w:r>
              <w:rPr>
                <w:rFonts w:hint="eastAsia" w:ascii="宋体" w:hAnsi="宋体"/>
                <w:szCs w:val="21"/>
              </w:rPr>
              <w:t>地址码</w:t>
            </w:r>
          </w:p>
        </w:tc>
        <w:tc>
          <w:tcPr>
            <w:tcW w:w="1359" w:type="dxa"/>
            <w:noWrap w:val="0"/>
            <w:vAlign w:val="top"/>
          </w:tcPr>
          <w:p w14:paraId="67B3A43F">
            <w:pPr>
              <w:rPr>
                <w:rFonts w:ascii="宋体" w:hAnsi="宋体"/>
                <w:szCs w:val="21"/>
              </w:rPr>
            </w:pPr>
            <w:r>
              <w:rPr>
                <w:rFonts w:hint="eastAsia" w:ascii="宋体" w:hAnsi="宋体"/>
                <w:szCs w:val="21"/>
              </w:rPr>
              <w:t>功能码</w:t>
            </w:r>
          </w:p>
        </w:tc>
        <w:tc>
          <w:tcPr>
            <w:tcW w:w="1702" w:type="dxa"/>
            <w:noWrap w:val="0"/>
            <w:vAlign w:val="top"/>
          </w:tcPr>
          <w:p w14:paraId="084A0B38">
            <w:pPr>
              <w:rPr>
                <w:rFonts w:ascii="宋体" w:hAnsi="宋体"/>
                <w:szCs w:val="21"/>
              </w:rPr>
            </w:pPr>
            <w:r>
              <w:rPr>
                <w:rFonts w:hint="eastAsia" w:ascii="宋体" w:hAnsi="宋体"/>
                <w:szCs w:val="21"/>
              </w:rPr>
              <w:t>寄存器地址</w:t>
            </w:r>
          </w:p>
        </w:tc>
        <w:tc>
          <w:tcPr>
            <w:tcW w:w="2127" w:type="dxa"/>
            <w:noWrap w:val="0"/>
            <w:vAlign w:val="top"/>
          </w:tcPr>
          <w:p w14:paraId="2308F150">
            <w:pPr>
              <w:rPr>
                <w:rFonts w:ascii="宋体" w:hAnsi="宋体"/>
                <w:szCs w:val="21"/>
              </w:rPr>
            </w:pPr>
            <w:r>
              <w:rPr>
                <w:rFonts w:hint="eastAsia" w:ascii="宋体" w:hAnsi="宋体"/>
                <w:szCs w:val="21"/>
              </w:rPr>
              <w:t>寄存器数据</w:t>
            </w:r>
          </w:p>
        </w:tc>
        <w:tc>
          <w:tcPr>
            <w:tcW w:w="1702" w:type="dxa"/>
            <w:noWrap w:val="0"/>
            <w:vAlign w:val="top"/>
          </w:tcPr>
          <w:p w14:paraId="77A6AB5A">
            <w:pPr>
              <w:rPr>
                <w:rFonts w:ascii="宋体" w:hAnsi="宋体"/>
                <w:szCs w:val="21"/>
              </w:rPr>
            </w:pPr>
            <w:r>
              <w:rPr>
                <w:rFonts w:hint="eastAsia" w:ascii="宋体" w:hAnsi="宋体"/>
                <w:szCs w:val="21"/>
              </w:rPr>
              <w:t>CRC校验码</w:t>
            </w:r>
          </w:p>
        </w:tc>
      </w:tr>
      <w:tr w14:paraId="35E63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jc w:val="center"/>
        </w:trPr>
        <w:tc>
          <w:tcPr>
            <w:tcW w:w="1476" w:type="dxa"/>
            <w:noWrap w:val="0"/>
            <w:vAlign w:val="top"/>
          </w:tcPr>
          <w:p w14:paraId="16F56E9E">
            <w:pPr>
              <w:rPr>
                <w:rFonts w:ascii="宋体" w:hAnsi="宋体"/>
                <w:szCs w:val="21"/>
              </w:rPr>
            </w:pPr>
            <w:r>
              <w:rPr>
                <w:rFonts w:hint="eastAsia" w:ascii="宋体" w:hAnsi="宋体"/>
                <w:szCs w:val="21"/>
              </w:rPr>
              <w:t>1字节</w:t>
            </w:r>
          </w:p>
        </w:tc>
        <w:tc>
          <w:tcPr>
            <w:tcW w:w="1359" w:type="dxa"/>
            <w:noWrap w:val="0"/>
            <w:vAlign w:val="top"/>
          </w:tcPr>
          <w:p w14:paraId="220F63A5">
            <w:pPr>
              <w:rPr>
                <w:rFonts w:ascii="宋体" w:hAnsi="宋体"/>
                <w:szCs w:val="21"/>
              </w:rPr>
            </w:pPr>
            <w:r>
              <w:rPr>
                <w:rFonts w:hint="eastAsia" w:ascii="宋体" w:hAnsi="宋体"/>
                <w:szCs w:val="21"/>
              </w:rPr>
              <w:t>1字节</w:t>
            </w:r>
          </w:p>
        </w:tc>
        <w:tc>
          <w:tcPr>
            <w:tcW w:w="1702" w:type="dxa"/>
            <w:noWrap w:val="0"/>
            <w:vAlign w:val="top"/>
          </w:tcPr>
          <w:p w14:paraId="7EB5F533">
            <w:pPr>
              <w:rPr>
                <w:rFonts w:ascii="宋体" w:hAnsi="宋体"/>
                <w:szCs w:val="21"/>
              </w:rPr>
            </w:pPr>
            <w:r>
              <w:rPr>
                <w:rFonts w:hint="eastAsia" w:ascii="宋体" w:hAnsi="宋体"/>
                <w:szCs w:val="21"/>
              </w:rPr>
              <w:t>2字节</w:t>
            </w:r>
          </w:p>
        </w:tc>
        <w:tc>
          <w:tcPr>
            <w:tcW w:w="2127" w:type="dxa"/>
            <w:noWrap w:val="0"/>
            <w:vAlign w:val="top"/>
          </w:tcPr>
          <w:p w14:paraId="7FA30994">
            <w:pPr>
              <w:rPr>
                <w:rFonts w:ascii="宋体" w:hAnsi="宋体"/>
                <w:szCs w:val="21"/>
              </w:rPr>
            </w:pPr>
            <w:r>
              <w:rPr>
                <w:rFonts w:hint="eastAsia" w:ascii="宋体" w:hAnsi="宋体"/>
                <w:szCs w:val="21"/>
              </w:rPr>
              <w:t>2字节</w:t>
            </w:r>
          </w:p>
        </w:tc>
        <w:tc>
          <w:tcPr>
            <w:tcW w:w="1702" w:type="dxa"/>
            <w:noWrap w:val="0"/>
            <w:vAlign w:val="top"/>
          </w:tcPr>
          <w:p w14:paraId="2CB00560">
            <w:pPr>
              <w:rPr>
                <w:rFonts w:ascii="宋体" w:hAnsi="宋体"/>
                <w:szCs w:val="21"/>
              </w:rPr>
            </w:pPr>
            <w:r>
              <w:rPr>
                <w:rFonts w:hint="eastAsia" w:ascii="宋体" w:hAnsi="宋体"/>
                <w:szCs w:val="21"/>
              </w:rPr>
              <w:t>2字节</w:t>
            </w:r>
          </w:p>
        </w:tc>
      </w:tr>
    </w:tbl>
    <w:p w14:paraId="25181682">
      <w:pPr>
        <w:jc w:val="left"/>
        <w:rPr>
          <w:rFonts w:hint="eastAsia" w:ascii="宋体" w:hAnsi="宋体" w:cs="宋体"/>
          <w:b/>
          <w:w w:val="105"/>
          <w:sz w:val="24"/>
        </w:rPr>
      </w:pPr>
    </w:p>
    <w:p w14:paraId="1D9F38FF">
      <w:pPr>
        <w:ind w:firstLine="420"/>
        <w:rPr>
          <w:rFonts w:hint="eastAsia"/>
        </w:rPr>
      </w:pPr>
    </w:p>
    <w:p w14:paraId="3436C181">
      <w:pPr>
        <w:pStyle w:val="3"/>
        <w:numPr>
          <w:ilvl w:val="0"/>
          <w:numId w:val="9"/>
        </w:numPr>
        <w:ind w:left="0" w:leftChars="0" w:firstLine="0" w:firstLineChars="0"/>
        <w:rPr>
          <w:rFonts w:hint="eastAsia" w:eastAsia="黑体"/>
          <w:b w:val="0"/>
          <w:bCs w:val="0"/>
          <w:sz w:val="30"/>
          <w:szCs w:val="32"/>
          <w:bdr w:val="none" w:sz="0" w:space="0"/>
        </w:rPr>
      </w:pPr>
      <w:bookmarkStart w:id="19" w:name="_Toc23393"/>
      <w:r>
        <w:rPr>
          <w:rFonts w:ascii="Times New Roman" w:hAnsi="Times New Roman" w:eastAsia="黑体" w:cs="Times New Roman"/>
          <w:b w:val="0"/>
          <w:bCs w:val="0"/>
          <w:sz w:val="30"/>
          <w:szCs w:val="32"/>
        </w:rPr>
        <w:t>数据区</w:t>
      </w:r>
      <w:bookmarkEnd w:id="19"/>
    </w:p>
    <w:p w14:paraId="780D3F13">
      <w:pPr>
        <w:ind w:firstLine="420"/>
        <w:rPr>
          <w:rFonts w:hint="eastAsia" w:ascii="宋体" w:hAnsi="宋体"/>
          <w:szCs w:val="21"/>
        </w:rPr>
      </w:pPr>
    </w:p>
    <w:p w14:paraId="14EEDC7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数据区包括需要由从机返送何种信息或执行什么动作，这些信息可以是数据（如：开关量输入/输出、模拟量输入/输出、寄存器等等）、参考地址等。例如，主机通过功能码</w:t>
      </w:r>
    </w:p>
    <w:p w14:paraId="72F7305E">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03告诉从机返回寄存器的值（包含要读取寄存器的起始地址及读取寄存器的长度），则返回的数据包括寄存器的数据长度及数据内容。</w:t>
      </w:r>
    </w:p>
    <w:p w14:paraId="2B3C3B9A">
      <w:pPr>
        <w:ind w:firstLine="420"/>
      </w:pPr>
    </w:p>
    <w:p w14:paraId="39CD06BE">
      <w:pPr>
        <w:pStyle w:val="3"/>
        <w:numPr>
          <w:ilvl w:val="0"/>
          <w:numId w:val="11"/>
        </w:numPr>
        <w:ind w:left="0" w:leftChars="0" w:firstLine="0" w:firstLineChars="0"/>
        <w:rPr>
          <w:rFonts w:hint="eastAsia" w:eastAsia="黑体"/>
          <w:b w:val="0"/>
          <w:bCs w:val="0"/>
          <w:sz w:val="30"/>
          <w:szCs w:val="32"/>
          <w:bdr w:val="none" w:sz="0" w:space="0"/>
        </w:rPr>
      </w:pPr>
      <w:bookmarkStart w:id="20" w:name="_Toc30066"/>
      <w:r>
        <w:rPr>
          <w:rFonts w:ascii="Times New Roman" w:hAnsi="Times New Roman" w:eastAsia="黑体" w:cs="Times New Roman"/>
          <w:b w:val="0"/>
          <w:bCs w:val="0"/>
          <w:sz w:val="30"/>
          <w:szCs w:val="32"/>
        </w:rPr>
        <w:t>错误校验码（CRC校验）</w:t>
      </w:r>
      <w:bookmarkEnd w:id="20"/>
    </w:p>
    <w:p w14:paraId="044A902D">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主机或从机可用校验码进行判别接收信息是否正确。由于电子噪声或一些其它干扰， 信息在传输过程中有时会发生错误，错误校验码（CRC）可以检验主机或从机在通讯数据传送过程中的信息是否有误，错误的数据可以放弃（无论是发送还是接收），这样增加了系统的安全和效率。MODBUS通讯协议的CRC（冗余循环码）包含2个字节，即16位二进制数。</w:t>
      </w:r>
    </w:p>
    <w:p w14:paraId="38369C1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CRC码由发送设备（主机）计算，放置于发送信息帧的尾部。接收信息的设备（从机）再重新计算接收到信息的CRC，比较计算得到的CRC是否与接收到的相符，如果两者不相符，则表明出错。CRC校验码发送时低位在前，高位在后。</w:t>
      </w:r>
    </w:p>
    <w:p w14:paraId="15F1656C">
      <w:pPr>
        <w:rPr>
          <w:sz w:val="18"/>
        </w:rPr>
      </w:pPr>
    </w:p>
    <w:p w14:paraId="411661E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CRC码的计算方法：</w:t>
      </w:r>
    </w:p>
    <w:p w14:paraId="4141603F">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预置1个16位的寄存器为十六进制FFFF（即全为1）;称此寄存器为CRC寄存器;</w:t>
      </w:r>
    </w:p>
    <w:p w14:paraId="1A8CFD1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把第一个8位二进制数据（既通讯信息帧的第一个字节）与16位的CRC寄存器的低8 位相异或，把结果放于CRC寄存器;</w:t>
      </w:r>
    </w:p>
    <w:p w14:paraId="59DBFC7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把CRC寄存器的内容右移一位（朝低位）用0填补最高位，并检查右移后的移出位;</w:t>
      </w:r>
    </w:p>
    <w:p w14:paraId="5451F9A6">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如果移出位为0：重复第3步（再次右移一位）;如果移出位为1：CRC寄存器与多项式A001（1010 0000 0000 0001）进行异或;</w:t>
      </w:r>
    </w:p>
    <w:p w14:paraId="0EE28FD4">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重复步骤3和4，直到右移8次，这样整个8位数据全部进行了处理;</w:t>
      </w:r>
    </w:p>
    <w:p w14:paraId="25A1E2F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重复步骤2到步骤5，进行通讯信息帧下一个字节的处理;</w:t>
      </w:r>
    </w:p>
    <w:p w14:paraId="17C1C8AE">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将该通讯信息帧所有字节按上述步骤计算完成后，得到的16位CRC寄存器的高、低字节进行交换;</w:t>
      </w:r>
    </w:p>
    <w:p w14:paraId="316F0915">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最后得到的CRC寄存器内容即为CRC码。</w:t>
      </w:r>
    </w:p>
    <w:p w14:paraId="56F4F618">
      <w:pPr>
        <w:pStyle w:val="11"/>
        <w:spacing w:line="278" w:lineRule="auto"/>
        <w:ind w:left="140" w:right="603" w:firstLine="422"/>
        <w:rPr>
          <w:spacing w:val="-3"/>
        </w:rPr>
      </w:pPr>
    </w:p>
    <w:p w14:paraId="70CD9707">
      <w:pPr>
        <w:pStyle w:val="3"/>
        <w:numPr>
          <w:ilvl w:val="0"/>
          <w:numId w:val="11"/>
        </w:numPr>
        <w:ind w:left="0" w:leftChars="0" w:firstLine="0" w:firstLineChars="0"/>
        <w:rPr>
          <w:rFonts w:hint="eastAsia" w:eastAsia="黑体"/>
          <w:b w:val="0"/>
          <w:bCs w:val="0"/>
          <w:sz w:val="30"/>
          <w:szCs w:val="32"/>
          <w:bdr w:val="none" w:sz="0" w:space="0"/>
        </w:rPr>
      </w:pPr>
      <w:bookmarkStart w:id="21" w:name="_Toc9892"/>
      <w:r>
        <w:rPr>
          <w:rFonts w:ascii="Times New Roman" w:hAnsi="Times New Roman" w:eastAsia="黑体" w:cs="Times New Roman"/>
          <w:b w:val="0"/>
          <w:bCs w:val="0"/>
          <w:sz w:val="30"/>
          <w:szCs w:val="32"/>
        </w:rPr>
        <w:t>协议寄存器介绍</w:t>
      </w:r>
      <w:bookmarkEnd w:id="21"/>
    </w:p>
    <w:p w14:paraId="3F2AD4F3">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保持寄存器用命令码0x03读取，用命令码0x10写入。</w:t>
      </w:r>
    </w:p>
    <w:p w14:paraId="3334798C">
      <w:pPr>
        <w:pStyle w:val="4"/>
        <w:numPr>
          <w:ilvl w:val="0"/>
          <w:numId w:val="12"/>
        </w:numPr>
        <w:ind w:left="0" w:leftChars="0" w:firstLine="0" w:firstLineChars="0"/>
        <w:rPr>
          <w:rFonts w:hint="eastAsia" w:eastAsia="黑体"/>
          <w:b w:val="0"/>
          <w:bCs w:val="0"/>
          <w:sz w:val="30"/>
          <w:szCs w:val="24"/>
          <w:bdr w:val="none" w:sz="0" w:space="0"/>
        </w:rPr>
      </w:pPr>
      <w:bookmarkStart w:id="22" w:name="_Toc17486"/>
      <w:r>
        <w:rPr>
          <w:rFonts w:ascii="Times New Roman" w:hAnsi="Times New Roman" w:eastAsia="黑体" w:cs="Times New Roman"/>
          <w:b w:val="0"/>
          <w:bCs w:val="0"/>
          <w:sz w:val="30"/>
          <w:szCs w:val="24"/>
        </w:rPr>
        <w:t>读取保持寄存器（0x03）</w:t>
      </w:r>
      <w:bookmarkEnd w:id="22"/>
    </w:p>
    <w:p w14:paraId="506A77BA">
      <w:pPr>
        <w:pStyle w:val="11"/>
        <w:widowControl/>
        <w:rPr>
          <w:rFonts w:ascii="Times New Roman" w:hAnsi="Times New Roman" w:eastAsia="宋体" w:cs="Times New Roman"/>
          <w:b/>
          <w:sz w:val="24"/>
          <w:szCs w:val="24"/>
        </w:rPr>
      </w:pPr>
      <w:r>
        <w:rPr>
          <w:rFonts w:ascii="Times New Roman" w:hAnsi="Times New Roman" w:eastAsia="宋体" w:cs="Times New Roman"/>
          <w:sz w:val="24"/>
          <w:szCs w:val="24"/>
        </w:rP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468"/>
        <w:gridCol w:w="1949"/>
        <w:gridCol w:w="1573"/>
        <w:gridCol w:w="967"/>
        <w:gridCol w:w="1014"/>
        <w:gridCol w:w="734"/>
        <w:gridCol w:w="952"/>
        <w:gridCol w:w="953"/>
      </w:tblGrid>
      <w:tr w14:paraId="027D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shd w:val="clear" w:color="auto" w:fill="BFBFBF"/>
            <w:noWrap w:val="0"/>
            <w:vAlign w:val="center"/>
          </w:tcPr>
          <w:p w14:paraId="523D0192">
            <w:pPr>
              <w:rPr>
                <w:rFonts w:ascii="宋体" w:hAnsi="宋体"/>
                <w:szCs w:val="21"/>
              </w:rPr>
            </w:pPr>
            <w:r>
              <w:rPr>
                <w:rFonts w:hint="eastAsia" w:ascii="宋体" w:hAnsi="宋体"/>
                <w:b/>
                <w:szCs w:val="21"/>
              </w:rPr>
              <w:t>序号</w:t>
            </w:r>
          </w:p>
        </w:tc>
        <w:tc>
          <w:tcPr>
            <w:tcW w:w="686" w:type="pct"/>
            <w:shd w:val="clear" w:color="auto" w:fill="BFBFBF"/>
            <w:noWrap w:val="0"/>
            <w:vAlign w:val="center"/>
          </w:tcPr>
          <w:p w14:paraId="5550A0E0">
            <w:pPr>
              <w:rPr>
                <w:rFonts w:ascii="宋体" w:hAnsi="宋体"/>
                <w:szCs w:val="21"/>
              </w:rPr>
            </w:pPr>
            <w:r>
              <w:rPr>
                <w:rFonts w:hint="eastAsia" w:ascii="宋体" w:hAnsi="宋体"/>
                <w:b/>
                <w:szCs w:val="21"/>
              </w:rPr>
              <w:t>名称</w:t>
            </w:r>
          </w:p>
        </w:tc>
        <w:tc>
          <w:tcPr>
            <w:tcW w:w="911" w:type="pct"/>
            <w:shd w:val="clear" w:color="auto" w:fill="BFBFBF"/>
            <w:noWrap w:val="0"/>
            <w:vAlign w:val="center"/>
          </w:tcPr>
          <w:p w14:paraId="45101F6E">
            <w:pPr>
              <w:rPr>
                <w:rFonts w:hint="eastAsia" w:ascii="宋体" w:hAnsi="宋体"/>
                <w:b/>
                <w:bCs/>
                <w:szCs w:val="21"/>
              </w:rPr>
            </w:pPr>
            <w:r>
              <w:rPr>
                <w:rFonts w:hint="eastAsia" w:ascii="宋体" w:hAnsi="宋体"/>
                <w:b/>
                <w:bCs/>
                <w:szCs w:val="21"/>
              </w:rPr>
              <w:t>地址(16进制)</w:t>
            </w:r>
          </w:p>
        </w:tc>
        <w:tc>
          <w:tcPr>
            <w:tcW w:w="735" w:type="pct"/>
            <w:shd w:val="clear" w:color="auto" w:fill="BFBFBF"/>
            <w:noWrap w:val="0"/>
            <w:vAlign w:val="center"/>
          </w:tcPr>
          <w:p w14:paraId="765A2584">
            <w:pPr>
              <w:rPr>
                <w:rFonts w:hint="eastAsia" w:ascii="宋体" w:hAnsi="宋体"/>
                <w:b/>
                <w:szCs w:val="21"/>
              </w:rPr>
            </w:pPr>
            <w:r>
              <w:rPr>
                <w:rFonts w:hint="eastAsia" w:ascii="宋体" w:hAnsi="宋体"/>
                <w:b/>
                <w:szCs w:val="21"/>
              </w:rPr>
              <w:t>字数(U16)</w:t>
            </w:r>
          </w:p>
        </w:tc>
        <w:tc>
          <w:tcPr>
            <w:tcW w:w="452" w:type="pct"/>
            <w:shd w:val="clear" w:color="auto" w:fill="BFBFBF"/>
            <w:noWrap w:val="0"/>
            <w:vAlign w:val="center"/>
          </w:tcPr>
          <w:p w14:paraId="2EE5784D">
            <w:pPr>
              <w:rPr>
                <w:rFonts w:ascii="宋体" w:hAnsi="宋体"/>
                <w:szCs w:val="21"/>
              </w:rPr>
            </w:pPr>
            <w:r>
              <w:rPr>
                <w:rFonts w:hint="eastAsia" w:ascii="宋体" w:hAnsi="宋体"/>
                <w:b/>
                <w:szCs w:val="21"/>
              </w:rPr>
              <w:t>范围</w:t>
            </w:r>
          </w:p>
        </w:tc>
        <w:tc>
          <w:tcPr>
            <w:tcW w:w="474" w:type="pct"/>
            <w:shd w:val="clear" w:color="auto" w:fill="BFBFBF"/>
            <w:noWrap w:val="0"/>
            <w:vAlign w:val="center"/>
          </w:tcPr>
          <w:p w14:paraId="3BD69BD5">
            <w:pPr>
              <w:rPr>
                <w:rFonts w:hint="eastAsia" w:ascii="宋体" w:hAnsi="宋体"/>
                <w:szCs w:val="21"/>
              </w:rPr>
            </w:pPr>
            <w:r>
              <w:rPr>
                <w:rFonts w:hint="eastAsia" w:ascii="宋体" w:hAnsi="宋体"/>
                <w:b/>
                <w:bCs/>
                <w:szCs w:val="21"/>
              </w:rPr>
              <w:t>小数位</w:t>
            </w:r>
          </w:p>
        </w:tc>
        <w:tc>
          <w:tcPr>
            <w:tcW w:w="343" w:type="pct"/>
            <w:shd w:val="clear" w:color="auto" w:fill="BFBFBF"/>
            <w:noWrap w:val="0"/>
            <w:vAlign w:val="center"/>
          </w:tcPr>
          <w:p w14:paraId="7273C797">
            <w:pPr>
              <w:rPr>
                <w:rFonts w:hint="eastAsia" w:ascii="宋体" w:hAnsi="宋体"/>
                <w:b/>
                <w:bCs/>
                <w:szCs w:val="21"/>
              </w:rPr>
            </w:pPr>
            <w:r>
              <w:rPr>
                <w:rFonts w:hint="eastAsia" w:ascii="宋体" w:hAnsi="宋体"/>
                <w:b/>
                <w:bCs/>
                <w:szCs w:val="21"/>
              </w:rPr>
              <w:t>单位</w:t>
            </w:r>
          </w:p>
        </w:tc>
        <w:tc>
          <w:tcPr>
            <w:tcW w:w="445" w:type="pct"/>
            <w:shd w:val="clear" w:color="auto" w:fill="BFBFBF"/>
            <w:noWrap w:val="0"/>
            <w:vAlign w:val="center"/>
          </w:tcPr>
          <w:p w14:paraId="7BC01E6A">
            <w:pPr>
              <w:rPr>
                <w:rFonts w:hint="eastAsia" w:ascii="宋体" w:hAnsi="宋体"/>
                <w:b/>
                <w:bCs/>
                <w:szCs w:val="21"/>
              </w:rPr>
            </w:pPr>
            <w:r>
              <w:rPr>
                <w:rFonts w:hint="eastAsia" w:ascii="宋体" w:hAnsi="宋体"/>
                <w:b/>
                <w:bCs/>
                <w:szCs w:val="21"/>
              </w:rPr>
              <w:t>读写</w:t>
            </w:r>
          </w:p>
        </w:tc>
        <w:tc>
          <w:tcPr>
            <w:tcW w:w="445" w:type="pct"/>
            <w:shd w:val="clear" w:color="auto" w:fill="BFBFBF"/>
            <w:noWrap w:val="0"/>
            <w:vAlign w:val="top"/>
          </w:tcPr>
          <w:p w14:paraId="1158AC65">
            <w:pPr>
              <w:rPr>
                <w:rFonts w:hint="eastAsia" w:ascii="宋体" w:hAnsi="宋体"/>
                <w:b/>
                <w:bCs/>
                <w:szCs w:val="21"/>
              </w:rPr>
            </w:pPr>
            <w:r>
              <w:rPr>
                <w:rFonts w:hint="eastAsia" w:ascii="宋体" w:hAnsi="宋体"/>
                <w:b/>
                <w:bCs/>
                <w:szCs w:val="21"/>
              </w:rPr>
              <w:t>备注</w:t>
            </w:r>
          </w:p>
        </w:tc>
      </w:tr>
      <w:tr w14:paraId="1BF6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540A5C4D">
            <w:pPr>
              <w:rPr>
                <w:rFonts w:ascii="宋体" w:hAnsi="宋体"/>
                <w:szCs w:val="21"/>
              </w:rPr>
            </w:pPr>
            <w:r>
              <w:rPr>
                <w:rFonts w:hint="eastAsia" w:ascii="宋体" w:hAnsi="宋体"/>
                <w:szCs w:val="21"/>
              </w:rPr>
              <w:t>1</w:t>
            </w:r>
          </w:p>
        </w:tc>
        <w:tc>
          <w:tcPr>
            <w:tcW w:w="686" w:type="pct"/>
            <w:noWrap w:val="0"/>
            <w:vAlign w:val="top"/>
          </w:tcPr>
          <w:p w14:paraId="0E8C79C0">
            <w:pPr>
              <w:rPr>
                <w:rFonts w:ascii="宋体" w:hAnsi="宋体"/>
                <w:szCs w:val="21"/>
              </w:rPr>
            </w:pPr>
            <w:r>
              <w:rPr>
                <w:rFonts w:hint="eastAsia" w:ascii="宋体" w:hAnsi="宋体"/>
                <w:szCs w:val="21"/>
              </w:rPr>
              <w:t>输出电压</w:t>
            </w:r>
          </w:p>
        </w:tc>
        <w:tc>
          <w:tcPr>
            <w:tcW w:w="911" w:type="pct"/>
            <w:noWrap w:val="0"/>
            <w:vAlign w:val="top"/>
          </w:tcPr>
          <w:p w14:paraId="19A9ED47">
            <w:pPr>
              <w:rPr>
                <w:rFonts w:hint="eastAsia" w:ascii="宋体" w:hAnsi="宋体"/>
                <w:szCs w:val="21"/>
              </w:rPr>
            </w:pPr>
            <w:r>
              <w:rPr>
                <w:rFonts w:hint="eastAsia" w:ascii="宋体" w:hAnsi="宋体"/>
                <w:szCs w:val="21"/>
              </w:rPr>
              <w:t>0x01</w:t>
            </w:r>
          </w:p>
        </w:tc>
        <w:tc>
          <w:tcPr>
            <w:tcW w:w="735" w:type="pct"/>
            <w:noWrap w:val="0"/>
            <w:vAlign w:val="top"/>
          </w:tcPr>
          <w:p w14:paraId="77ADD352">
            <w:pPr>
              <w:rPr>
                <w:rFonts w:hint="eastAsia" w:ascii="宋体" w:hAnsi="宋体"/>
                <w:szCs w:val="21"/>
              </w:rPr>
            </w:pPr>
            <w:r>
              <w:rPr>
                <w:rFonts w:hint="eastAsia" w:ascii="宋体" w:hAnsi="宋体"/>
                <w:szCs w:val="21"/>
              </w:rPr>
              <w:t>2</w:t>
            </w:r>
          </w:p>
        </w:tc>
        <w:tc>
          <w:tcPr>
            <w:tcW w:w="452" w:type="pct"/>
            <w:noWrap w:val="0"/>
            <w:vAlign w:val="top"/>
          </w:tcPr>
          <w:p w14:paraId="2EE7AF3E">
            <w:pPr>
              <w:rPr>
                <w:rFonts w:hint="eastAsia" w:ascii="宋体" w:hAnsi="宋体"/>
                <w:szCs w:val="21"/>
              </w:rPr>
            </w:pPr>
            <w:r>
              <w:rPr>
                <w:rFonts w:hint="eastAsia" w:ascii="宋体" w:hAnsi="宋体"/>
                <w:szCs w:val="21"/>
              </w:rPr>
              <w:t>0-60V</w:t>
            </w:r>
          </w:p>
        </w:tc>
        <w:tc>
          <w:tcPr>
            <w:tcW w:w="474" w:type="pct"/>
            <w:noWrap w:val="0"/>
            <w:vAlign w:val="top"/>
          </w:tcPr>
          <w:p w14:paraId="02B39141">
            <w:pPr>
              <w:rPr>
                <w:rFonts w:hint="eastAsia" w:ascii="宋体" w:hAnsi="宋体"/>
                <w:szCs w:val="21"/>
              </w:rPr>
            </w:pPr>
            <w:r>
              <w:rPr>
                <w:rFonts w:hint="eastAsia" w:ascii="宋体" w:hAnsi="宋体"/>
                <w:szCs w:val="21"/>
              </w:rPr>
              <w:t>3</w:t>
            </w:r>
          </w:p>
        </w:tc>
        <w:tc>
          <w:tcPr>
            <w:tcW w:w="343" w:type="pct"/>
            <w:noWrap w:val="0"/>
            <w:vAlign w:val="top"/>
          </w:tcPr>
          <w:p w14:paraId="46ECBF27">
            <w:pPr>
              <w:rPr>
                <w:rFonts w:hint="eastAsia" w:ascii="宋体" w:hAnsi="宋体"/>
                <w:szCs w:val="21"/>
              </w:rPr>
            </w:pPr>
            <w:r>
              <w:rPr>
                <w:rFonts w:hint="eastAsia" w:ascii="宋体" w:hAnsi="宋体"/>
                <w:szCs w:val="21"/>
              </w:rPr>
              <w:t>mV</w:t>
            </w:r>
          </w:p>
        </w:tc>
        <w:tc>
          <w:tcPr>
            <w:tcW w:w="445" w:type="pct"/>
            <w:noWrap w:val="0"/>
            <w:vAlign w:val="top"/>
          </w:tcPr>
          <w:p w14:paraId="5FA4AC6C">
            <w:pPr>
              <w:rPr>
                <w:rFonts w:hint="eastAsia" w:ascii="宋体" w:hAnsi="宋体"/>
                <w:szCs w:val="21"/>
              </w:rPr>
            </w:pPr>
            <w:r>
              <w:rPr>
                <w:rFonts w:hint="eastAsia" w:ascii="宋体" w:hAnsi="宋体"/>
                <w:szCs w:val="21"/>
              </w:rPr>
              <w:t>R</w:t>
            </w:r>
          </w:p>
        </w:tc>
        <w:tc>
          <w:tcPr>
            <w:tcW w:w="445" w:type="pct"/>
            <w:noWrap w:val="0"/>
            <w:vAlign w:val="top"/>
          </w:tcPr>
          <w:p w14:paraId="190AEDD2">
            <w:pPr>
              <w:rPr>
                <w:rFonts w:hint="eastAsia" w:ascii="宋体" w:hAnsi="宋体"/>
                <w:szCs w:val="21"/>
              </w:rPr>
            </w:pPr>
          </w:p>
        </w:tc>
      </w:tr>
      <w:tr w14:paraId="2DB0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231CF345">
            <w:pPr>
              <w:rPr>
                <w:rFonts w:ascii="宋体" w:hAnsi="宋体"/>
                <w:szCs w:val="21"/>
              </w:rPr>
            </w:pPr>
            <w:r>
              <w:rPr>
                <w:rFonts w:hint="eastAsia" w:ascii="宋体" w:hAnsi="宋体"/>
                <w:szCs w:val="21"/>
              </w:rPr>
              <w:t>3</w:t>
            </w:r>
          </w:p>
        </w:tc>
        <w:tc>
          <w:tcPr>
            <w:tcW w:w="686" w:type="pct"/>
            <w:noWrap w:val="0"/>
            <w:vAlign w:val="top"/>
          </w:tcPr>
          <w:p w14:paraId="06D62CEA">
            <w:pPr>
              <w:rPr>
                <w:rFonts w:ascii="宋体" w:hAnsi="宋体"/>
                <w:szCs w:val="21"/>
              </w:rPr>
            </w:pPr>
            <w:r>
              <w:rPr>
                <w:rFonts w:hint="eastAsia" w:ascii="宋体" w:hAnsi="宋体"/>
                <w:szCs w:val="21"/>
              </w:rPr>
              <w:t>输出电流</w:t>
            </w:r>
          </w:p>
        </w:tc>
        <w:tc>
          <w:tcPr>
            <w:tcW w:w="911" w:type="pct"/>
            <w:noWrap w:val="0"/>
            <w:vAlign w:val="top"/>
          </w:tcPr>
          <w:p w14:paraId="000220AB">
            <w:pPr>
              <w:rPr>
                <w:rFonts w:hint="eastAsia" w:ascii="宋体" w:hAnsi="宋体"/>
                <w:szCs w:val="21"/>
              </w:rPr>
            </w:pPr>
            <w:r>
              <w:rPr>
                <w:rFonts w:hint="eastAsia" w:ascii="宋体" w:hAnsi="宋体"/>
                <w:szCs w:val="21"/>
              </w:rPr>
              <w:t>0x03</w:t>
            </w:r>
          </w:p>
        </w:tc>
        <w:tc>
          <w:tcPr>
            <w:tcW w:w="735" w:type="pct"/>
            <w:noWrap w:val="0"/>
            <w:vAlign w:val="top"/>
          </w:tcPr>
          <w:p w14:paraId="11CCF248">
            <w:pPr>
              <w:rPr>
                <w:rFonts w:hint="eastAsia" w:ascii="宋体" w:hAnsi="宋体"/>
                <w:szCs w:val="21"/>
              </w:rPr>
            </w:pPr>
            <w:r>
              <w:rPr>
                <w:rFonts w:hint="eastAsia" w:ascii="宋体" w:hAnsi="宋体"/>
                <w:szCs w:val="21"/>
              </w:rPr>
              <w:t>2</w:t>
            </w:r>
          </w:p>
        </w:tc>
        <w:tc>
          <w:tcPr>
            <w:tcW w:w="452" w:type="pct"/>
            <w:noWrap w:val="0"/>
            <w:vAlign w:val="top"/>
          </w:tcPr>
          <w:p w14:paraId="0EF0F614">
            <w:pPr>
              <w:rPr>
                <w:rFonts w:hint="eastAsia" w:ascii="宋体" w:hAnsi="宋体"/>
                <w:szCs w:val="21"/>
              </w:rPr>
            </w:pPr>
            <w:r>
              <w:rPr>
                <w:rFonts w:hint="eastAsia" w:ascii="宋体" w:hAnsi="宋体"/>
                <w:szCs w:val="21"/>
              </w:rPr>
              <w:t>0-110A</w:t>
            </w:r>
          </w:p>
        </w:tc>
        <w:tc>
          <w:tcPr>
            <w:tcW w:w="474" w:type="pct"/>
            <w:noWrap w:val="0"/>
            <w:vAlign w:val="top"/>
          </w:tcPr>
          <w:p w14:paraId="5CBAD970">
            <w:pPr>
              <w:rPr>
                <w:rFonts w:hint="eastAsia" w:ascii="宋体" w:hAnsi="宋体"/>
                <w:szCs w:val="21"/>
              </w:rPr>
            </w:pPr>
            <w:r>
              <w:rPr>
                <w:rFonts w:hint="eastAsia" w:ascii="宋体" w:hAnsi="宋体"/>
                <w:szCs w:val="21"/>
              </w:rPr>
              <w:t>3</w:t>
            </w:r>
          </w:p>
        </w:tc>
        <w:tc>
          <w:tcPr>
            <w:tcW w:w="343" w:type="pct"/>
            <w:noWrap w:val="0"/>
            <w:vAlign w:val="top"/>
          </w:tcPr>
          <w:p w14:paraId="6D8EC2EF">
            <w:pPr>
              <w:rPr>
                <w:rFonts w:hint="eastAsia" w:ascii="宋体" w:hAnsi="宋体"/>
                <w:szCs w:val="21"/>
              </w:rPr>
            </w:pPr>
            <w:r>
              <w:rPr>
                <w:rFonts w:hint="eastAsia" w:ascii="宋体" w:hAnsi="宋体"/>
                <w:szCs w:val="21"/>
              </w:rPr>
              <w:t>mA</w:t>
            </w:r>
          </w:p>
        </w:tc>
        <w:tc>
          <w:tcPr>
            <w:tcW w:w="445" w:type="pct"/>
            <w:noWrap w:val="0"/>
            <w:vAlign w:val="top"/>
          </w:tcPr>
          <w:p w14:paraId="09741D97">
            <w:pPr>
              <w:rPr>
                <w:rFonts w:hint="eastAsia" w:ascii="宋体" w:hAnsi="宋体"/>
                <w:szCs w:val="21"/>
              </w:rPr>
            </w:pPr>
            <w:r>
              <w:rPr>
                <w:rFonts w:hint="eastAsia" w:ascii="宋体" w:hAnsi="宋体"/>
                <w:szCs w:val="21"/>
              </w:rPr>
              <w:t>R</w:t>
            </w:r>
          </w:p>
        </w:tc>
        <w:tc>
          <w:tcPr>
            <w:tcW w:w="445" w:type="pct"/>
            <w:noWrap w:val="0"/>
            <w:vAlign w:val="top"/>
          </w:tcPr>
          <w:p w14:paraId="57A9A56D">
            <w:pPr>
              <w:rPr>
                <w:rFonts w:hint="eastAsia" w:ascii="宋体" w:hAnsi="宋体"/>
                <w:szCs w:val="21"/>
              </w:rPr>
            </w:pPr>
          </w:p>
        </w:tc>
      </w:tr>
      <w:tr w14:paraId="2A1B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5D327720">
            <w:pPr>
              <w:rPr>
                <w:rFonts w:hint="eastAsia" w:ascii="宋体" w:hAnsi="宋体"/>
                <w:szCs w:val="21"/>
              </w:rPr>
            </w:pPr>
            <w:r>
              <w:rPr>
                <w:rFonts w:hint="eastAsia" w:ascii="宋体" w:hAnsi="宋体"/>
                <w:szCs w:val="21"/>
              </w:rPr>
              <w:t>5</w:t>
            </w:r>
          </w:p>
        </w:tc>
        <w:tc>
          <w:tcPr>
            <w:tcW w:w="686" w:type="pct"/>
            <w:noWrap w:val="0"/>
            <w:vAlign w:val="top"/>
          </w:tcPr>
          <w:p w14:paraId="472AAAE6">
            <w:pPr>
              <w:rPr>
                <w:rFonts w:hint="eastAsia" w:ascii="宋体" w:hAnsi="宋体"/>
                <w:szCs w:val="21"/>
              </w:rPr>
            </w:pPr>
            <w:r>
              <w:rPr>
                <w:rFonts w:hint="eastAsia" w:ascii="宋体" w:hAnsi="宋体"/>
                <w:szCs w:val="21"/>
              </w:rPr>
              <w:t>输出功率</w:t>
            </w:r>
          </w:p>
        </w:tc>
        <w:tc>
          <w:tcPr>
            <w:tcW w:w="911" w:type="pct"/>
            <w:noWrap w:val="0"/>
            <w:vAlign w:val="top"/>
          </w:tcPr>
          <w:p w14:paraId="22AD43AC">
            <w:pPr>
              <w:rPr>
                <w:rFonts w:hint="eastAsia" w:ascii="宋体" w:hAnsi="宋体"/>
                <w:szCs w:val="21"/>
              </w:rPr>
            </w:pPr>
            <w:r>
              <w:rPr>
                <w:rFonts w:hint="eastAsia" w:ascii="宋体" w:hAnsi="宋体"/>
                <w:szCs w:val="21"/>
              </w:rPr>
              <w:t>0x05</w:t>
            </w:r>
          </w:p>
        </w:tc>
        <w:tc>
          <w:tcPr>
            <w:tcW w:w="735" w:type="pct"/>
            <w:noWrap w:val="0"/>
            <w:vAlign w:val="top"/>
          </w:tcPr>
          <w:p w14:paraId="746B3657">
            <w:pPr>
              <w:rPr>
                <w:rFonts w:hint="eastAsia" w:ascii="宋体" w:hAnsi="宋体"/>
                <w:szCs w:val="21"/>
              </w:rPr>
            </w:pPr>
            <w:r>
              <w:rPr>
                <w:rFonts w:hint="eastAsia" w:ascii="宋体" w:hAnsi="宋体"/>
                <w:szCs w:val="21"/>
              </w:rPr>
              <w:t>2</w:t>
            </w:r>
          </w:p>
        </w:tc>
        <w:tc>
          <w:tcPr>
            <w:tcW w:w="452" w:type="pct"/>
            <w:noWrap w:val="0"/>
            <w:vAlign w:val="top"/>
          </w:tcPr>
          <w:p w14:paraId="57013F1A">
            <w:pPr>
              <w:rPr>
                <w:rFonts w:hint="eastAsia" w:ascii="宋体" w:hAnsi="宋体"/>
                <w:szCs w:val="21"/>
              </w:rPr>
            </w:pPr>
          </w:p>
        </w:tc>
        <w:tc>
          <w:tcPr>
            <w:tcW w:w="474" w:type="pct"/>
            <w:noWrap w:val="0"/>
            <w:vAlign w:val="top"/>
          </w:tcPr>
          <w:p w14:paraId="42DAAD09">
            <w:pPr>
              <w:rPr>
                <w:rFonts w:hint="eastAsia" w:ascii="宋体" w:hAnsi="宋体"/>
                <w:szCs w:val="21"/>
              </w:rPr>
            </w:pPr>
            <w:r>
              <w:rPr>
                <w:rFonts w:hint="eastAsia" w:ascii="宋体" w:hAnsi="宋体"/>
                <w:szCs w:val="21"/>
              </w:rPr>
              <w:t>0</w:t>
            </w:r>
          </w:p>
        </w:tc>
        <w:tc>
          <w:tcPr>
            <w:tcW w:w="343" w:type="pct"/>
            <w:noWrap w:val="0"/>
            <w:vAlign w:val="top"/>
          </w:tcPr>
          <w:p w14:paraId="264DE086">
            <w:pPr>
              <w:rPr>
                <w:rFonts w:hint="eastAsia" w:ascii="宋体" w:hAnsi="宋体"/>
                <w:szCs w:val="21"/>
              </w:rPr>
            </w:pPr>
            <w:r>
              <w:rPr>
                <w:rFonts w:hint="eastAsia" w:ascii="宋体" w:hAnsi="宋体"/>
                <w:szCs w:val="21"/>
              </w:rPr>
              <w:t>-</w:t>
            </w:r>
          </w:p>
        </w:tc>
        <w:tc>
          <w:tcPr>
            <w:tcW w:w="445" w:type="pct"/>
            <w:noWrap w:val="0"/>
            <w:vAlign w:val="top"/>
          </w:tcPr>
          <w:p w14:paraId="76F80F40">
            <w:pPr>
              <w:rPr>
                <w:rFonts w:hint="eastAsia" w:ascii="宋体" w:hAnsi="宋体"/>
                <w:szCs w:val="21"/>
              </w:rPr>
            </w:pPr>
            <w:r>
              <w:rPr>
                <w:rFonts w:hint="eastAsia" w:ascii="宋体" w:hAnsi="宋体"/>
                <w:szCs w:val="21"/>
              </w:rPr>
              <w:t>R</w:t>
            </w:r>
          </w:p>
        </w:tc>
        <w:tc>
          <w:tcPr>
            <w:tcW w:w="445" w:type="pct"/>
            <w:noWrap w:val="0"/>
            <w:vAlign w:val="top"/>
          </w:tcPr>
          <w:p w14:paraId="3DF0073A">
            <w:pPr>
              <w:rPr>
                <w:rFonts w:hint="eastAsia" w:ascii="宋体" w:hAnsi="宋体"/>
                <w:szCs w:val="21"/>
              </w:rPr>
            </w:pPr>
          </w:p>
        </w:tc>
      </w:tr>
    </w:tbl>
    <w:p w14:paraId="3E80B3DE">
      <w:pPr>
        <w:rPr>
          <w:rFonts w:hint="eastAsia"/>
        </w:rPr>
      </w:pPr>
    </w:p>
    <w:p w14:paraId="7EA7F919">
      <w:pPr>
        <w:pStyle w:val="4"/>
        <w:numPr>
          <w:ilvl w:val="0"/>
          <w:numId w:val="12"/>
        </w:numPr>
        <w:ind w:left="0" w:leftChars="0" w:firstLine="0" w:firstLineChars="0"/>
        <w:rPr>
          <w:rFonts w:hint="eastAsia" w:eastAsia="黑体"/>
          <w:b w:val="0"/>
          <w:bCs w:val="0"/>
          <w:sz w:val="30"/>
          <w:szCs w:val="24"/>
          <w:bdr w:val="none" w:sz="0" w:space="0"/>
        </w:rPr>
      </w:pPr>
      <w:bookmarkStart w:id="23" w:name="_Toc2365"/>
      <w:r>
        <w:rPr>
          <w:rFonts w:ascii="Times New Roman" w:hAnsi="Times New Roman" w:eastAsia="黑体" w:cs="Times New Roman"/>
          <w:b w:val="0"/>
          <w:bCs w:val="0"/>
          <w:sz w:val="30"/>
          <w:szCs w:val="24"/>
        </w:rPr>
        <w:t>写入保持寄存器(0x10)</w:t>
      </w:r>
      <w:bookmarkEnd w:id="23"/>
    </w:p>
    <w:p w14:paraId="21B97F48">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(单个寄存器地址内的数据为双字节型数据)</w:t>
      </w:r>
    </w:p>
    <w:p w14:paraId="438C17CA">
      <w:pPr>
        <w:rPr>
          <w:rFonts w:hint="eastAsia" w:ascii="宋体" w:hAnsi="宋体" w:cs="宋体"/>
          <w:b/>
          <w:w w:val="125"/>
          <w:szCs w:val="21"/>
        </w:rPr>
      </w:pP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1617"/>
        <w:gridCol w:w="1921"/>
        <w:gridCol w:w="1593"/>
        <w:gridCol w:w="955"/>
        <w:gridCol w:w="955"/>
        <w:gridCol w:w="799"/>
        <w:gridCol w:w="794"/>
        <w:gridCol w:w="1090"/>
      </w:tblGrid>
      <w:tr w14:paraId="7E3D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shd w:val="clear" w:color="auto" w:fill="A6A6A6"/>
            <w:noWrap w:val="0"/>
            <w:vAlign w:val="center"/>
          </w:tcPr>
          <w:p w14:paraId="212FED23">
            <w:pPr>
              <w:rPr>
                <w:rFonts w:ascii="宋体" w:hAnsi="宋体"/>
                <w:szCs w:val="21"/>
              </w:rPr>
            </w:pPr>
            <w:r>
              <w:rPr>
                <w:rFonts w:hint="eastAsia" w:ascii="宋体" w:hAnsi="宋体"/>
                <w:b/>
                <w:szCs w:val="21"/>
              </w:rPr>
              <w:t>序号</w:t>
            </w:r>
          </w:p>
        </w:tc>
        <w:tc>
          <w:tcPr>
            <w:tcW w:w="755" w:type="pct"/>
            <w:shd w:val="clear" w:color="auto" w:fill="A6A6A6"/>
            <w:noWrap w:val="0"/>
            <w:vAlign w:val="center"/>
          </w:tcPr>
          <w:p w14:paraId="3A857035">
            <w:pPr>
              <w:rPr>
                <w:rFonts w:ascii="宋体" w:hAnsi="宋体"/>
                <w:szCs w:val="21"/>
              </w:rPr>
            </w:pPr>
            <w:r>
              <w:rPr>
                <w:rFonts w:hint="eastAsia" w:ascii="宋体" w:hAnsi="宋体"/>
                <w:b/>
                <w:szCs w:val="21"/>
              </w:rPr>
              <w:t>名称</w:t>
            </w:r>
          </w:p>
        </w:tc>
        <w:tc>
          <w:tcPr>
            <w:tcW w:w="897" w:type="pct"/>
            <w:shd w:val="clear" w:color="auto" w:fill="A6A6A6"/>
            <w:noWrap w:val="0"/>
            <w:vAlign w:val="center"/>
          </w:tcPr>
          <w:p w14:paraId="60762D6E">
            <w:pPr>
              <w:rPr>
                <w:rFonts w:hint="eastAsia" w:ascii="宋体" w:hAnsi="宋体"/>
                <w:b/>
                <w:bCs/>
                <w:szCs w:val="21"/>
              </w:rPr>
            </w:pPr>
            <w:r>
              <w:rPr>
                <w:rFonts w:hint="eastAsia" w:ascii="宋体" w:hAnsi="宋体"/>
                <w:b/>
                <w:bCs/>
                <w:szCs w:val="21"/>
              </w:rPr>
              <w:t>地址</w:t>
            </w:r>
          </w:p>
        </w:tc>
        <w:tc>
          <w:tcPr>
            <w:tcW w:w="744" w:type="pct"/>
            <w:shd w:val="clear" w:color="auto" w:fill="A6A6A6"/>
            <w:noWrap w:val="0"/>
            <w:vAlign w:val="center"/>
          </w:tcPr>
          <w:p w14:paraId="681536C5">
            <w:pPr>
              <w:rPr>
                <w:rFonts w:hint="eastAsia" w:ascii="宋体" w:hAnsi="宋体"/>
                <w:b/>
                <w:szCs w:val="21"/>
              </w:rPr>
            </w:pPr>
            <w:r>
              <w:rPr>
                <w:rFonts w:hint="eastAsia" w:ascii="宋体" w:hAnsi="宋体"/>
                <w:b/>
                <w:szCs w:val="21"/>
              </w:rPr>
              <w:t>字数(U16)</w:t>
            </w:r>
          </w:p>
        </w:tc>
        <w:tc>
          <w:tcPr>
            <w:tcW w:w="446" w:type="pct"/>
            <w:shd w:val="clear" w:color="auto" w:fill="A6A6A6"/>
            <w:noWrap w:val="0"/>
            <w:vAlign w:val="center"/>
          </w:tcPr>
          <w:p w14:paraId="3512FC95">
            <w:pPr>
              <w:rPr>
                <w:rFonts w:ascii="宋体" w:hAnsi="宋体"/>
                <w:szCs w:val="21"/>
              </w:rPr>
            </w:pPr>
            <w:r>
              <w:rPr>
                <w:rFonts w:hint="eastAsia" w:ascii="宋体" w:hAnsi="宋体"/>
                <w:b/>
                <w:szCs w:val="21"/>
              </w:rPr>
              <w:t>范围</w:t>
            </w:r>
          </w:p>
        </w:tc>
        <w:tc>
          <w:tcPr>
            <w:tcW w:w="446" w:type="pct"/>
            <w:shd w:val="clear" w:color="auto" w:fill="A6A6A6"/>
            <w:noWrap w:val="0"/>
            <w:vAlign w:val="center"/>
          </w:tcPr>
          <w:p w14:paraId="160277C2">
            <w:pPr>
              <w:rPr>
                <w:rFonts w:hint="eastAsia" w:ascii="宋体" w:hAnsi="宋体"/>
                <w:szCs w:val="21"/>
              </w:rPr>
            </w:pPr>
            <w:r>
              <w:rPr>
                <w:rFonts w:hint="eastAsia" w:ascii="宋体" w:hAnsi="宋体"/>
                <w:b/>
                <w:bCs/>
                <w:szCs w:val="21"/>
              </w:rPr>
              <w:t>小数点</w:t>
            </w:r>
          </w:p>
        </w:tc>
        <w:tc>
          <w:tcPr>
            <w:tcW w:w="373" w:type="pct"/>
            <w:shd w:val="clear" w:color="auto" w:fill="A6A6A6"/>
            <w:noWrap w:val="0"/>
            <w:vAlign w:val="center"/>
          </w:tcPr>
          <w:p w14:paraId="44D84B86">
            <w:pPr>
              <w:rPr>
                <w:rFonts w:hint="eastAsia" w:ascii="宋体" w:hAnsi="宋体"/>
                <w:b/>
                <w:bCs/>
                <w:szCs w:val="21"/>
              </w:rPr>
            </w:pPr>
            <w:r>
              <w:rPr>
                <w:rFonts w:hint="eastAsia" w:ascii="宋体" w:hAnsi="宋体"/>
                <w:b/>
                <w:bCs/>
                <w:szCs w:val="21"/>
              </w:rPr>
              <w:t>单位</w:t>
            </w:r>
          </w:p>
        </w:tc>
        <w:tc>
          <w:tcPr>
            <w:tcW w:w="371" w:type="pct"/>
            <w:shd w:val="clear" w:color="auto" w:fill="A6A6A6"/>
            <w:noWrap w:val="0"/>
            <w:vAlign w:val="center"/>
          </w:tcPr>
          <w:p w14:paraId="7D979EC5">
            <w:pPr>
              <w:rPr>
                <w:rFonts w:hint="eastAsia" w:ascii="宋体" w:hAnsi="宋体"/>
                <w:b/>
                <w:bCs/>
                <w:szCs w:val="21"/>
              </w:rPr>
            </w:pPr>
            <w:r>
              <w:rPr>
                <w:rFonts w:hint="eastAsia" w:ascii="宋体" w:hAnsi="宋体"/>
                <w:b/>
                <w:bCs/>
                <w:szCs w:val="21"/>
              </w:rPr>
              <w:t>读写</w:t>
            </w:r>
          </w:p>
        </w:tc>
        <w:tc>
          <w:tcPr>
            <w:tcW w:w="509" w:type="pct"/>
            <w:shd w:val="clear" w:color="auto" w:fill="A6A6A6"/>
            <w:noWrap w:val="0"/>
            <w:vAlign w:val="center"/>
          </w:tcPr>
          <w:p w14:paraId="19A8F6DD">
            <w:pPr>
              <w:rPr>
                <w:rFonts w:hint="eastAsia" w:ascii="宋体" w:hAnsi="宋体"/>
                <w:b/>
                <w:bCs/>
                <w:szCs w:val="21"/>
              </w:rPr>
            </w:pPr>
            <w:r>
              <w:rPr>
                <w:rFonts w:hint="eastAsia" w:ascii="宋体" w:hAnsi="宋体"/>
                <w:b/>
                <w:bCs/>
                <w:szCs w:val="21"/>
              </w:rPr>
              <w:t>备注</w:t>
            </w:r>
          </w:p>
        </w:tc>
      </w:tr>
      <w:tr w14:paraId="3FB5F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noWrap w:val="0"/>
            <w:vAlign w:val="top"/>
          </w:tcPr>
          <w:p w14:paraId="53623F0F">
            <w:pPr>
              <w:rPr>
                <w:rFonts w:ascii="宋体" w:hAnsi="宋体"/>
                <w:szCs w:val="21"/>
              </w:rPr>
            </w:pPr>
            <w:r>
              <w:rPr>
                <w:rFonts w:hint="eastAsia" w:ascii="宋体" w:hAnsi="宋体"/>
                <w:szCs w:val="21"/>
              </w:rPr>
              <w:t>11</w:t>
            </w:r>
          </w:p>
        </w:tc>
        <w:tc>
          <w:tcPr>
            <w:tcW w:w="755" w:type="pct"/>
            <w:noWrap w:val="0"/>
            <w:vAlign w:val="top"/>
          </w:tcPr>
          <w:p w14:paraId="20CF379F">
            <w:pPr>
              <w:rPr>
                <w:rFonts w:ascii="宋体" w:hAnsi="宋体"/>
                <w:szCs w:val="21"/>
              </w:rPr>
            </w:pPr>
            <w:r>
              <w:rPr>
                <w:rFonts w:hint="eastAsia" w:ascii="宋体" w:hAnsi="宋体"/>
                <w:szCs w:val="21"/>
              </w:rPr>
              <w:t>电压设定值</w:t>
            </w:r>
          </w:p>
        </w:tc>
        <w:tc>
          <w:tcPr>
            <w:tcW w:w="897" w:type="pct"/>
            <w:noWrap w:val="0"/>
            <w:vAlign w:val="top"/>
          </w:tcPr>
          <w:p w14:paraId="42C7FC61">
            <w:pPr>
              <w:rPr>
                <w:rFonts w:hint="eastAsia" w:ascii="宋体" w:hAnsi="宋体"/>
                <w:szCs w:val="21"/>
              </w:rPr>
            </w:pPr>
            <w:r>
              <w:rPr>
                <w:rFonts w:hint="eastAsia" w:ascii="宋体" w:hAnsi="宋体"/>
                <w:szCs w:val="21"/>
              </w:rPr>
              <w:t>0x11</w:t>
            </w:r>
          </w:p>
        </w:tc>
        <w:tc>
          <w:tcPr>
            <w:tcW w:w="744" w:type="pct"/>
            <w:noWrap w:val="0"/>
            <w:vAlign w:val="top"/>
          </w:tcPr>
          <w:p w14:paraId="75E7526E">
            <w:pPr>
              <w:rPr>
                <w:rFonts w:hint="eastAsia" w:ascii="宋体" w:hAnsi="宋体"/>
                <w:szCs w:val="21"/>
              </w:rPr>
            </w:pPr>
            <w:r>
              <w:rPr>
                <w:rFonts w:hint="eastAsia" w:ascii="宋体" w:hAnsi="宋体"/>
                <w:szCs w:val="21"/>
              </w:rPr>
              <w:t>2</w:t>
            </w:r>
          </w:p>
        </w:tc>
        <w:tc>
          <w:tcPr>
            <w:tcW w:w="446" w:type="pct"/>
            <w:noWrap w:val="0"/>
            <w:vAlign w:val="top"/>
          </w:tcPr>
          <w:p w14:paraId="2FF30DDC">
            <w:pPr>
              <w:rPr>
                <w:rFonts w:hint="eastAsia" w:ascii="宋体" w:hAnsi="宋体"/>
                <w:szCs w:val="21"/>
              </w:rPr>
            </w:pPr>
            <w:r>
              <w:rPr>
                <w:rFonts w:hint="eastAsia" w:ascii="宋体" w:hAnsi="宋体"/>
                <w:szCs w:val="21"/>
              </w:rPr>
              <w:t>0-60V</w:t>
            </w:r>
          </w:p>
        </w:tc>
        <w:tc>
          <w:tcPr>
            <w:tcW w:w="446" w:type="pct"/>
            <w:noWrap w:val="0"/>
            <w:vAlign w:val="top"/>
          </w:tcPr>
          <w:p w14:paraId="748273B6">
            <w:pPr>
              <w:rPr>
                <w:rFonts w:hint="eastAsia" w:ascii="宋体" w:hAnsi="宋体"/>
                <w:szCs w:val="21"/>
              </w:rPr>
            </w:pPr>
            <w:r>
              <w:rPr>
                <w:rFonts w:hint="eastAsia" w:ascii="宋体" w:hAnsi="宋体"/>
                <w:szCs w:val="21"/>
              </w:rPr>
              <w:t>3</w:t>
            </w:r>
          </w:p>
        </w:tc>
        <w:tc>
          <w:tcPr>
            <w:tcW w:w="373" w:type="pct"/>
            <w:noWrap w:val="0"/>
            <w:vAlign w:val="top"/>
          </w:tcPr>
          <w:p w14:paraId="203A2C08">
            <w:pPr>
              <w:rPr>
                <w:rFonts w:hint="eastAsia" w:ascii="宋体" w:hAnsi="宋体"/>
                <w:szCs w:val="21"/>
              </w:rPr>
            </w:pPr>
            <w:r>
              <w:rPr>
                <w:rFonts w:hint="eastAsia" w:ascii="宋体" w:hAnsi="宋体"/>
                <w:szCs w:val="21"/>
              </w:rPr>
              <w:t>mV</w:t>
            </w:r>
          </w:p>
        </w:tc>
        <w:tc>
          <w:tcPr>
            <w:tcW w:w="371" w:type="pct"/>
            <w:noWrap w:val="0"/>
            <w:vAlign w:val="top"/>
          </w:tcPr>
          <w:p w14:paraId="7F7B063F">
            <w:pPr>
              <w:rPr>
                <w:rFonts w:hint="eastAsia" w:ascii="宋体" w:hAnsi="宋体"/>
                <w:szCs w:val="21"/>
              </w:rPr>
            </w:pPr>
            <w:r>
              <w:rPr>
                <w:rFonts w:hint="eastAsia" w:ascii="宋体" w:hAnsi="宋体"/>
                <w:szCs w:val="21"/>
              </w:rPr>
              <w:t>R/W</w:t>
            </w:r>
          </w:p>
        </w:tc>
        <w:tc>
          <w:tcPr>
            <w:tcW w:w="509" w:type="pct"/>
            <w:noWrap w:val="0"/>
            <w:vAlign w:val="top"/>
          </w:tcPr>
          <w:p w14:paraId="4BD2E819">
            <w:pPr>
              <w:rPr>
                <w:rFonts w:hint="eastAsia" w:ascii="宋体" w:hAnsi="宋体"/>
                <w:szCs w:val="21"/>
              </w:rPr>
            </w:pPr>
          </w:p>
        </w:tc>
      </w:tr>
      <w:tr w14:paraId="65B2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noWrap w:val="0"/>
            <w:vAlign w:val="top"/>
          </w:tcPr>
          <w:p w14:paraId="1E8D9EDB">
            <w:pPr>
              <w:rPr>
                <w:rFonts w:ascii="宋体" w:hAnsi="宋体"/>
                <w:szCs w:val="21"/>
              </w:rPr>
            </w:pPr>
            <w:r>
              <w:rPr>
                <w:rFonts w:hint="eastAsia" w:ascii="宋体" w:hAnsi="宋体"/>
                <w:szCs w:val="21"/>
              </w:rPr>
              <w:t>13</w:t>
            </w:r>
          </w:p>
        </w:tc>
        <w:tc>
          <w:tcPr>
            <w:tcW w:w="755" w:type="pct"/>
            <w:noWrap w:val="0"/>
            <w:vAlign w:val="top"/>
          </w:tcPr>
          <w:p w14:paraId="21588119">
            <w:pPr>
              <w:rPr>
                <w:rFonts w:ascii="宋体" w:hAnsi="宋体"/>
                <w:szCs w:val="21"/>
              </w:rPr>
            </w:pPr>
            <w:r>
              <w:rPr>
                <w:rFonts w:hint="eastAsia" w:ascii="宋体" w:hAnsi="宋体"/>
                <w:szCs w:val="21"/>
              </w:rPr>
              <w:t>电流设定值</w:t>
            </w:r>
          </w:p>
        </w:tc>
        <w:tc>
          <w:tcPr>
            <w:tcW w:w="897" w:type="pct"/>
            <w:noWrap w:val="0"/>
            <w:vAlign w:val="top"/>
          </w:tcPr>
          <w:p w14:paraId="43E8607D">
            <w:pPr>
              <w:rPr>
                <w:rFonts w:hint="eastAsia" w:ascii="宋体" w:hAnsi="宋体"/>
                <w:szCs w:val="21"/>
              </w:rPr>
            </w:pPr>
            <w:r>
              <w:rPr>
                <w:rFonts w:hint="eastAsia" w:ascii="宋体" w:hAnsi="宋体"/>
                <w:szCs w:val="21"/>
              </w:rPr>
              <w:t>0x13</w:t>
            </w:r>
          </w:p>
        </w:tc>
        <w:tc>
          <w:tcPr>
            <w:tcW w:w="744" w:type="pct"/>
            <w:noWrap w:val="0"/>
            <w:vAlign w:val="top"/>
          </w:tcPr>
          <w:p w14:paraId="5EE0DFCC">
            <w:pPr>
              <w:rPr>
                <w:rFonts w:hint="eastAsia" w:ascii="宋体" w:hAnsi="宋体"/>
                <w:szCs w:val="21"/>
              </w:rPr>
            </w:pPr>
            <w:r>
              <w:rPr>
                <w:rFonts w:hint="eastAsia" w:ascii="宋体" w:hAnsi="宋体"/>
                <w:szCs w:val="21"/>
              </w:rPr>
              <w:t>2</w:t>
            </w:r>
          </w:p>
        </w:tc>
        <w:tc>
          <w:tcPr>
            <w:tcW w:w="446" w:type="pct"/>
            <w:noWrap w:val="0"/>
            <w:vAlign w:val="top"/>
          </w:tcPr>
          <w:p w14:paraId="541FD93E">
            <w:pPr>
              <w:rPr>
                <w:rFonts w:hint="eastAsia" w:ascii="宋体" w:hAnsi="宋体"/>
                <w:szCs w:val="21"/>
              </w:rPr>
            </w:pPr>
            <w:r>
              <w:rPr>
                <w:rFonts w:hint="eastAsia" w:ascii="宋体" w:hAnsi="宋体"/>
                <w:szCs w:val="21"/>
              </w:rPr>
              <w:t>0-110A</w:t>
            </w:r>
          </w:p>
        </w:tc>
        <w:tc>
          <w:tcPr>
            <w:tcW w:w="446" w:type="pct"/>
            <w:noWrap w:val="0"/>
            <w:vAlign w:val="top"/>
          </w:tcPr>
          <w:p w14:paraId="5B092222">
            <w:pPr>
              <w:rPr>
                <w:rFonts w:hint="eastAsia" w:ascii="宋体" w:hAnsi="宋体"/>
                <w:szCs w:val="21"/>
              </w:rPr>
            </w:pPr>
            <w:r>
              <w:rPr>
                <w:rFonts w:hint="eastAsia" w:ascii="宋体" w:hAnsi="宋体"/>
                <w:szCs w:val="21"/>
              </w:rPr>
              <w:t>3</w:t>
            </w:r>
          </w:p>
        </w:tc>
        <w:tc>
          <w:tcPr>
            <w:tcW w:w="373" w:type="pct"/>
            <w:noWrap w:val="0"/>
            <w:vAlign w:val="top"/>
          </w:tcPr>
          <w:p w14:paraId="259BAA4C">
            <w:pPr>
              <w:rPr>
                <w:rFonts w:hint="eastAsia" w:ascii="宋体" w:hAnsi="宋体"/>
                <w:szCs w:val="21"/>
              </w:rPr>
            </w:pPr>
            <w:r>
              <w:rPr>
                <w:rFonts w:hint="eastAsia" w:ascii="宋体" w:hAnsi="宋体"/>
                <w:szCs w:val="21"/>
              </w:rPr>
              <w:t>mA</w:t>
            </w:r>
          </w:p>
        </w:tc>
        <w:tc>
          <w:tcPr>
            <w:tcW w:w="371" w:type="pct"/>
            <w:noWrap w:val="0"/>
            <w:vAlign w:val="top"/>
          </w:tcPr>
          <w:p w14:paraId="284BD32E">
            <w:pPr>
              <w:rPr>
                <w:rFonts w:hint="eastAsia" w:ascii="宋体" w:hAnsi="宋体"/>
                <w:szCs w:val="21"/>
              </w:rPr>
            </w:pPr>
            <w:r>
              <w:rPr>
                <w:rFonts w:hint="eastAsia" w:ascii="宋体" w:hAnsi="宋体"/>
                <w:szCs w:val="21"/>
              </w:rPr>
              <w:t>R/W</w:t>
            </w:r>
          </w:p>
        </w:tc>
        <w:tc>
          <w:tcPr>
            <w:tcW w:w="509" w:type="pct"/>
            <w:noWrap w:val="0"/>
            <w:vAlign w:val="top"/>
          </w:tcPr>
          <w:p w14:paraId="0D1DA144">
            <w:pPr>
              <w:rPr>
                <w:rFonts w:hint="eastAsia" w:ascii="宋体" w:hAnsi="宋体"/>
                <w:szCs w:val="21"/>
              </w:rPr>
            </w:pPr>
          </w:p>
        </w:tc>
      </w:tr>
      <w:tr w14:paraId="75B9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noWrap w:val="0"/>
            <w:vAlign w:val="top"/>
          </w:tcPr>
          <w:p w14:paraId="0D5C60F5">
            <w:pPr>
              <w:rPr>
                <w:rFonts w:hint="eastAsia" w:ascii="宋体" w:hAnsi="宋体"/>
                <w:szCs w:val="21"/>
              </w:rPr>
            </w:pPr>
            <w:r>
              <w:rPr>
                <w:rFonts w:hint="eastAsia" w:ascii="宋体" w:hAnsi="宋体"/>
                <w:szCs w:val="21"/>
              </w:rPr>
              <w:t>15</w:t>
            </w:r>
          </w:p>
        </w:tc>
        <w:tc>
          <w:tcPr>
            <w:tcW w:w="755" w:type="pct"/>
            <w:noWrap w:val="0"/>
            <w:vAlign w:val="top"/>
          </w:tcPr>
          <w:p w14:paraId="7EEE04F1">
            <w:pPr>
              <w:rPr>
                <w:rFonts w:hint="eastAsia" w:ascii="宋体" w:hAnsi="宋体"/>
                <w:szCs w:val="21"/>
              </w:rPr>
            </w:pPr>
            <w:r>
              <w:rPr>
                <w:rFonts w:hint="eastAsia" w:ascii="宋体" w:hAnsi="宋体"/>
                <w:szCs w:val="21"/>
              </w:rPr>
              <w:t>输出开关</w:t>
            </w:r>
          </w:p>
        </w:tc>
        <w:tc>
          <w:tcPr>
            <w:tcW w:w="897" w:type="pct"/>
            <w:noWrap w:val="0"/>
            <w:vAlign w:val="top"/>
          </w:tcPr>
          <w:p w14:paraId="245CA3AE">
            <w:pPr>
              <w:rPr>
                <w:rFonts w:hint="eastAsia" w:ascii="宋体" w:hAnsi="宋体"/>
                <w:szCs w:val="21"/>
              </w:rPr>
            </w:pPr>
            <w:r>
              <w:rPr>
                <w:rFonts w:hint="eastAsia" w:ascii="宋体" w:hAnsi="宋体"/>
                <w:szCs w:val="21"/>
              </w:rPr>
              <w:t>0x15</w:t>
            </w:r>
          </w:p>
        </w:tc>
        <w:tc>
          <w:tcPr>
            <w:tcW w:w="744" w:type="pct"/>
            <w:noWrap w:val="0"/>
            <w:vAlign w:val="top"/>
          </w:tcPr>
          <w:p w14:paraId="31D2EBAD">
            <w:pPr>
              <w:rPr>
                <w:rFonts w:hint="eastAsia" w:ascii="宋体" w:hAnsi="宋体"/>
                <w:szCs w:val="21"/>
              </w:rPr>
            </w:pPr>
            <w:r>
              <w:rPr>
                <w:rFonts w:hint="eastAsia" w:ascii="宋体" w:hAnsi="宋体"/>
                <w:szCs w:val="21"/>
              </w:rPr>
              <w:t>2</w:t>
            </w:r>
          </w:p>
        </w:tc>
        <w:tc>
          <w:tcPr>
            <w:tcW w:w="446" w:type="pct"/>
            <w:noWrap w:val="0"/>
            <w:vAlign w:val="top"/>
          </w:tcPr>
          <w:p w14:paraId="015CE563">
            <w:pPr>
              <w:rPr>
                <w:rFonts w:hint="eastAsia" w:ascii="宋体" w:hAnsi="宋体"/>
                <w:szCs w:val="21"/>
              </w:rPr>
            </w:pPr>
            <w:r>
              <w:rPr>
                <w:rFonts w:hint="eastAsia" w:ascii="宋体" w:hAnsi="宋体"/>
                <w:szCs w:val="21"/>
              </w:rPr>
              <w:t>0，1</w:t>
            </w:r>
          </w:p>
        </w:tc>
        <w:tc>
          <w:tcPr>
            <w:tcW w:w="446" w:type="pct"/>
            <w:noWrap w:val="0"/>
            <w:vAlign w:val="top"/>
          </w:tcPr>
          <w:p w14:paraId="66247C23">
            <w:pPr>
              <w:rPr>
                <w:rFonts w:hint="eastAsia" w:ascii="宋体" w:hAnsi="宋体"/>
                <w:szCs w:val="21"/>
              </w:rPr>
            </w:pPr>
            <w:r>
              <w:rPr>
                <w:rFonts w:hint="eastAsia" w:ascii="宋体" w:hAnsi="宋体"/>
                <w:szCs w:val="21"/>
              </w:rPr>
              <w:t>0</w:t>
            </w:r>
          </w:p>
        </w:tc>
        <w:tc>
          <w:tcPr>
            <w:tcW w:w="373" w:type="pct"/>
            <w:noWrap w:val="0"/>
            <w:vAlign w:val="top"/>
          </w:tcPr>
          <w:p w14:paraId="425F2E55">
            <w:pPr>
              <w:rPr>
                <w:rFonts w:hint="eastAsia" w:ascii="宋体" w:hAnsi="宋体"/>
                <w:szCs w:val="21"/>
              </w:rPr>
            </w:pPr>
            <w:r>
              <w:rPr>
                <w:rFonts w:hint="eastAsia" w:ascii="宋体" w:hAnsi="宋体"/>
                <w:szCs w:val="21"/>
              </w:rPr>
              <w:t>-</w:t>
            </w:r>
          </w:p>
        </w:tc>
        <w:tc>
          <w:tcPr>
            <w:tcW w:w="371" w:type="pct"/>
            <w:noWrap w:val="0"/>
            <w:vAlign w:val="top"/>
          </w:tcPr>
          <w:p w14:paraId="513AF472">
            <w:pPr>
              <w:rPr>
                <w:rFonts w:hint="eastAsia" w:ascii="宋体" w:hAnsi="宋体"/>
                <w:szCs w:val="21"/>
              </w:rPr>
            </w:pPr>
            <w:r>
              <w:rPr>
                <w:rFonts w:hint="eastAsia" w:ascii="宋体" w:hAnsi="宋体"/>
                <w:szCs w:val="21"/>
              </w:rPr>
              <w:t>R/W</w:t>
            </w:r>
          </w:p>
        </w:tc>
        <w:tc>
          <w:tcPr>
            <w:tcW w:w="509" w:type="pct"/>
            <w:noWrap w:val="0"/>
            <w:vAlign w:val="top"/>
          </w:tcPr>
          <w:p w14:paraId="243C44E3">
            <w:pPr>
              <w:rPr>
                <w:rFonts w:hint="eastAsia" w:ascii="宋体" w:hAnsi="宋体"/>
                <w:bCs/>
                <w:szCs w:val="21"/>
              </w:rPr>
            </w:pPr>
            <w:r>
              <w:rPr>
                <w:rFonts w:hint="eastAsia" w:ascii="宋体" w:hAnsi="宋体"/>
                <w:bCs/>
                <w:szCs w:val="21"/>
              </w:rPr>
              <w:t>0开机；</w:t>
            </w:r>
            <w:r>
              <w:rPr>
                <w:rFonts w:hint="eastAsia" w:ascii="宋体" w:hAnsi="宋体"/>
                <w:b/>
                <w:bCs/>
                <w:szCs w:val="21"/>
              </w:rPr>
              <w:t>1关机</w:t>
            </w:r>
          </w:p>
        </w:tc>
      </w:tr>
      <w:tr w14:paraId="70A4F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noWrap w:val="0"/>
            <w:vAlign w:val="top"/>
          </w:tcPr>
          <w:p w14:paraId="4E601037">
            <w:pPr>
              <w:rPr>
                <w:rFonts w:hint="eastAsia" w:ascii="宋体" w:hAnsi="宋体"/>
                <w:szCs w:val="21"/>
              </w:rPr>
            </w:pPr>
            <w:r>
              <w:rPr>
                <w:rFonts w:hint="eastAsia" w:ascii="宋体" w:hAnsi="宋体"/>
                <w:szCs w:val="21"/>
              </w:rPr>
              <w:t>17</w:t>
            </w:r>
          </w:p>
        </w:tc>
        <w:tc>
          <w:tcPr>
            <w:tcW w:w="755" w:type="pct"/>
            <w:noWrap w:val="0"/>
            <w:vAlign w:val="top"/>
          </w:tcPr>
          <w:p w14:paraId="4D56C089">
            <w:pPr>
              <w:rPr>
                <w:rFonts w:hint="eastAsia" w:ascii="宋体" w:hAnsi="宋体"/>
                <w:szCs w:val="21"/>
              </w:rPr>
            </w:pPr>
            <w:r>
              <w:rPr>
                <w:rFonts w:hint="eastAsia" w:ascii="宋体" w:hAnsi="宋体"/>
                <w:szCs w:val="21"/>
              </w:rPr>
              <w:t>远程</w:t>
            </w:r>
          </w:p>
        </w:tc>
        <w:tc>
          <w:tcPr>
            <w:tcW w:w="897" w:type="pct"/>
            <w:noWrap w:val="0"/>
            <w:vAlign w:val="top"/>
          </w:tcPr>
          <w:p w14:paraId="554BFD8E">
            <w:pPr>
              <w:rPr>
                <w:rFonts w:hint="eastAsia" w:ascii="宋体" w:hAnsi="宋体"/>
                <w:szCs w:val="21"/>
              </w:rPr>
            </w:pPr>
            <w:r>
              <w:rPr>
                <w:rFonts w:hint="eastAsia" w:ascii="宋体" w:hAnsi="宋体"/>
                <w:szCs w:val="21"/>
              </w:rPr>
              <w:t>0x17</w:t>
            </w:r>
          </w:p>
        </w:tc>
        <w:tc>
          <w:tcPr>
            <w:tcW w:w="744" w:type="pct"/>
            <w:noWrap w:val="0"/>
            <w:vAlign w:val="top"/>
          </w:tcPr>
          <w:p w14:paraId="72B1470C">
            <w:pPr>
              <w:rPr>
                <w:rFonts w:hint="eastAsia" w:ascii="宋体" w:hAnsi="宋体"/>
                <w:szCs w:val="21"/>
              </w:rPr>
            </w:pPr>
            <w:r>
              <w:rPr>
                <w:rFonts w:hint="eastAsia" w:ascii="宋体" w:hAnsi="宋体"/>
                <w:szCs w:val="21"/>
              </w:rPr>
              <w:t>2</w:t>
            </w:r>
          </w:p>
        </w:tc>
        <w:tc>
          <w:tcPr>
            <w:tcW w:w="446" w:type="pct"/>
            <w:noWrap w:val="0"/>
            <w:vAlign w:val="top"/>
          </w:tcPr>
          <w:p w14:paraId="7EBD2CBA">
            <w:pPr>
              <w:rPr>
                <w:rFonts w:hint="eastAsia" w:ascii="宋体" w:hAnsi="宋体"/>
                <w:szCs w:val="21"/>
              </w:rPr>
            </w:pPr>
            <w:r>
              <w:rPr>
                <w:rFonts w:hint="eastAsia" w:ascii="宋体" w:hAnsi="宋体"/>
                <w:szCs w:val="21"/>
              </w:rPr>
              <w:t>0，1</w:t>
            </w:r>
          </w:p>
        </w:tc>
        <w:tc>
          <w:tcPr>
            <w:tcW w:w="446" w:type="pct"/>
            <w:noWrap w:val="0"/>
            <w:vAlign w:val="top"/>
          </w:tcPr>
          <w:p w14:paraId="31C5681F">
            <w:pPr>
              <w:rPr>
                <w:rFonts w:hint="eastAsia" w:ascii="宋体" w:hAnsi="宋体"/>
                <w:szCs w:val="21"/>
              </w:rPr>
            </w:pPr>
            <w:r>
              <w:rPr>
                <w:rFonts w:hint="eastAsia" w:ascii="宋体" w:hAnsi="宋体"/>
                <w:szCs w:val="21"/>
              </w:rPr>
              <w:t>0</w:t>
            </w:r>
          </w:p>
        </w:tc>
        <w:tc>
          <w:tcPr>
            <w:tcW w:w="373" w:type="pct"/>
            <w:noWrap w:val="0"/>
            <w:vAlign w:val="top"/>
          </w:tcPr>
          <w:p w14:paraId="5141E262">
            <w:pPr>
              <w:rPr>
                <w:rFonts w:hint="eastAsia" w:ascii="宋体" w:hAnsi="宋体"/>
                <w:szCs w:val="21"/>
              </w:rPr>
            </w:pPr>
            <w:r>
              <w:rPr>
                <w:rFonts w:hint="eastAsia" w:ascii="宋体" w:hAnsi="宋体"/>
                <w:szCs w:val="21"/>
              </w:rPr>
              <w:t>-</w:t>
            </w:r>
          </w:p>
        </w:tc>
        <w:tc>
          <w:tcPr>
            <w:tcW w:w="371" w:type="pct"/>
            <w:noWrap w:val="0"/>
            <w:vAlign w:val="top"/>
          </w:tcPr>
          <w:p w14:paraId="0421DC6F">
            <w:pPr>
              <w:rPr>
                <w:rFonts w:hint="eastAsia" w:ascii="宋体" w:hAnsi="宋体"/>
                <w:szCs w:val="21"/>
              </w:rPr>
            </w:pPr>
            <w:r>
              <w:rPr>
                <w:rFonts w:hint="eastAsia" w:ascii="宋体" w:hAnsi="宋体"/>
                <w:szCs w:val="21"/>
              </w:rPr>
              <w:t>R/W</w:t>
            </w:r>
          </w:p>
        </w:tc>
        <w:tc>
          <w:tcPr>
            <w:tcW w:w="509" w:type="pct"/>
            <w:noWrap w:val="0"/>
            <w:vAlign w:val="top"/>
          </w:tcPr>
          <w:p w14:paraId="0B1ABB63">
            <w:pPr>
              <w:rPr>
                <w:rFonts w:hint="eastAsia" w:ascii="宋体" w:hAnsi="宋体"/>
                <w:bCs/>
                <w:szCs w:val="21"/>
              </w:rPr>
            </w:pPr>
            <w:r>
              <w:rPr>
                <w:rFonts w:hint="eastAsia" w:ascii="宋体" w:hAnsi="宋体"/>
                <w:bCs/>
                <w:szCs w:val="21"/>
              </w:rPr>
              <w:t>0本地；</w:t>
            </w:r>
            <w:r>
              <w:rPr>
                <w:rFonts w:hint="eastAsia" w:ascii="宋体" w:hAnsi="宋体"/>
                <w:b/>
                <w:bCs/>
                <w:szCs w:val="21"/>
              </w:rPr>
              <w:t>1远程</w:t>
            </w:r>
          </w:p>
        </w:tc>
      </w:tr>
    </w:tbl>
    <w:p w14:paraId="4D6EBF8B">
      <w:pPr>
        <w:pStyle w:val="2"/>
        <w:rPr>
          <w:rFonts w:ascii="Times New Roman" w:hAnsi="Times New Roman" w:eastAsia="黑体" w:cs="Times New Roman"/>
          <w:b w:val="0"/>
          <w:bCs w:val="0"/>
          <w:sz w:val="32"/>
          <w:szCs w:val="44"/>
        </w:rPr>
      </w:pPr>
      <w:r>
        <w:rPr>
          <w:rFonts w:ascii="Times New Roman" w:hAnsi="Times New Roman" w:eastAsia="黑体" w:cs="Times New Roman"/>
          <w:b w:val="0"/>
          <w:bCs w:val="0"/>
          <w:sz w:val="32"/>
          <w:szCs w:val="44"/>
        </w:rPr>
        <w:br w:type="page"/>
      </w:r>
      <w:bookmarkStart w:id="24" w:name="_Toc2966"/>
      <w:r>
        <w:rPr>
          <w:rFonts w:ascii="Times New Roman" w:hAnsi="Times New Roman" w:eastAsia="黑体" w:cs="Times New Roman"/>
          <w:b w:val="0"/>
          <w:bCs w:val="0"/>
          <w:sz w:val="32"/>
          <w:szCs w:val="44"/>
        </w:rPr>
        <w:t>3实例</w:t>
      </w:r>
      <w:bookmarkEnd w:id="24"/>
    </w:p>
    <w:p w14:paraId="08AB250A">
      <w:pPr>
        <w:pStyle w:val="3"/>
        <w:rPr>
          <w:rFonts w:ascii="Times New Roman" w:hAnsi="Times New Roman" w:eastAsia="黑体" w:cs="Times New Roman"/>
          <w:b w:val="0"/>
          <w:bCs w:val="0"/>
          <w:sz w:val="30"/>
          <w:szCs w:val="32"/>
        </w:rPr>
      </w:pPr>
      <w:bookmarkStart w:id="25" w:name="_Toc20554"/>
      <w:r>
        <w:rPr>
          <w:rFonts w:ascii="Times New Roman" w:hAnsi="Times New Roman" w:eastAsia="黑体" w:cs="Times New Roman"/>
          <w:b w:val="0"/>
          <w:bCs w:val="0"/>
          <w:sz w:val="30"/>
          <w:szCs w:val="32"/>
        </w:rPr>
        <w:t>3.1控制流程</w:t>
      </w:r>
      <w:bookmarkEnd w:id="25"/>
    </w:p>
    <w:p w14:paraId="04B1B3E3">
      <w:pPr>
        <w:rPr>
          <w:rFonts w:hint="eastAsia"/>
          <w:lang w:val="zh-CN" w:bidi="zh-CN"/>
        </w:rPr>
      </w:pPr>
    </w:p>
    <w:p w14:paraId="154279AA">
      <w:pPr>
        <w:pStyle w:val="11"/>
        <w:widowControl/>
        <w:numPr>
          <w:ilvl w:val="0"/>
          <w:numId w:val="1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进入远程；写入远程模式，1</w:t>
      </w:r>
    </w:p>
    <w:p w14:paraId="77FE2E01">
      <w:pPr>
        <w:pStyle w:val="11"/>
        <w:widowControl/>
        <w:numPr>
          <w:ilvl w:val="0"/>
          <w:numId w:val="1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写入电压设置</w:t>
      </w:r>
    </w:p>
    <w:p w14:paraId="0BAB884C">
      <w:pPr>
        <w:pStyle w:val="11"/>
        <w:widowControl/>
        <w:numPr>
          <w:ilvl w:val="0"/>
          <w:numId w:val="1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写入电流设置</w:t>
      </w:r>
    </w:p>
    <w:p w14:paraId="4A9AB28B">
      <w:pPr>
        <w:pStyle w:val="11"/>
        <w:widowControl/>
        <w:numPr>
          <w:ilvl w:val="0"/>
          <w:numId w:val="1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输出开关，0</w:t>
      </w:r>
    </w:p>
    <w:p w14:paraId="4BBC1FC3">
      <w:pPr>
        <w:pStyle w:val="11"/>
        <w:widowControl/>
        <w:numPr>
          <w:ilvl w:val="0"/>
          <w:numId w:val="1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读取输出电压电流状态</w:t>
      </w:r>
    </w:p>
    <w:p w14:paraId="6B9CB70A">
      <w:pPr>
        <w:pStyle w:val="11"/>
        <w:widowControl/>
        <w:numPr>
          <w:ilvl w:val="0"/>
          <w:numId w:val="1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输出开关，1</w:t>
      </w:r>
    </w:p>
    <w:p w14:paraId="37E8B895">
      <w:pPr>
        <w:pStyle w:val="11"/>
        <w:widowControl/>
        <w:numPr>
          <w:ilvl w:val="0"/>
          <w:numId w:val="13"/>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退出远程；写入远程模式，0</w:t>
      </w:r>
    </w:p>
    <w:p w14:paraId="5179710F">
      <w:pPr>
        <w:ind w:firstLine="140"/>
        <w:rPr>
          <w:rFonts w:hint="eastAsia"/>
          <w:lang w:val="zh-CN" w:bidi="zh-CN"/>
        </w:rPr>
      </w:pPr>
    </w:p>
    <w:p w14:paraId="600893D7">
      <w:pPr>
        <w:ind w:firstLine="140"/>
        <w:rPr>
          <w:rFonts w:hint="eastAsia"/>
          <w:lang w:val="zh-CN" w:bidi="zh-CN"/>
        </w:rPr>
      </w:pPr>
    </w:p>
    <w:p w14:paraId="62A0411E">
      <w:pPr>
        <w:pStyle w:val="3"/>
        <w:numPr>
          <w:ilvl w:val="0"/>
          <w:numId w:val="14"/>
        </w:numPr>
        <w:ind w:left="0" w:leftChars="0" w:firstLine="0" w:firstLineChars="0"/>
        <w:rPr>
          <w:rFonts w:hint="eastAsia" w:eastAsia="黑体"/>
          <w:b w:val="0"/>
          <w:bCs w:val="0"/>
          <w:sz w:val="30"/>
          <w:szCs w:val="32"/>
          <w:bdr w:val="none" w:sz="0" w:space="0"/>
        </w:rPr>
      </w:pPr>
      <w:bookmarkStart w:id="26" w:name="_Toc8549"/>
      <w:r>
        <w:rPr>
          <w:rFonts w:ascii="Times New Roman" w:hAnsi="Times New Roman" w:eastAsia="黑体" w:cs="Times New Roman"/>
          <w:b w:val="0"/>
          <w:bCs w:val="0"/>
          <w:sz w:val="30"/>
          <w:szCs w:val="32"/>
        </w:rPr>
        <w:t>读输入寄存器（0x03）</w:t>
      </w:r>
      <w:bookmarkEnd w:id="26"/>
    </w:p>
    <w:p w14:paraId="19FC58AD">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查询电压、电流、功率</w:t>
      </w:r>
    </w:p>
    <w:p w14:paraId="381FC45A">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发送55 03 00 01 00 06 99 DC</w:t>
      </w:r>
    </w:p>
    <w:p w14:paraId="390E6C73">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接收0x0000BB80=48000mV=48.0V</w:t>
      </w:r>
    </w:p>
    <w:p w14:paraId="13733727">
      <w:pPr>
        <w:rPr>
          <w:rFonts w:hint="eastAsia"/>
          <w:lang w:val="zh-CN" w:bidi="zh-CN"/>
        </w:rPr>
      </w:pPr>
      <w:r>
        <w:rPr>
          <w:rFonts w:hint="eastAsia"/>
          <w:lang w:val="zh-CN" w:bidi="zh-CN"/>
        </w:rPr>
        <w:drawing>
          <wp:inline distT="0" distB="0" distL="114300" distR="114300">
            <wp:extent cx="5265420" cy="1992630"/>
            <wp:effectExtent l="0" t="0" r="11430" b="7620"/>
            <wp:docPr id="1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5"/>
                    <pic:cNvPicPr>
                      <a:picLocks noChangeAspect="1"/>
                    </pic:cNvPicPr>
                  </pic:nvPicPr>
                  <pic:blipFill>
                    <a:blip r:embed="rId49"/>
                    <a:stretch>
                      <a:fillRect/>
                    </a:stretch>
                  </pic:blipFill>
                  <pic:spPr>
                    <a:xfrm>
                      <a:off x="0" y="0"/>
                      <a:ext cx="5265420" cy="1992630"/>
                    </a:xfrm>
                    <a:prstGeom prst="rect">
                      <a:avLst/>
                    </a:prstGeom>
                    <a:noFill/>
                    <a:ln>
                      <a:noFill/>
                    </a:ln>
                  </pic:spPr>
                </pic:pic>
              </a:graphicData>
            </a:graphic>
          </wp:inline>
        </w:drawing>
      </w:r>
    </w:p>
    <w:p w14:paraId="25459134">
      <w:pPr>
        <w:pStyle w:val="3"/>
        <w:numPr>
          <w:ilvl w:val="0"/>
          <w:numId w:val="14"/>
        </w:numPr>
        <w:ind w:left="0" w:leftChars="0" w:firstLine="0" w:firstLineChars="0"/>
        <w:rPr>
          <w:rFonts w:hint="eastAsia" w:eastAsia="黑体"/>
          <w:b w:val="0"/>
          <w:bCs w:val="0"/>
          <w:sz w:val="30"/>
          <w:szCs w:val="32"/>
          <w:bdr w:val="none" w:sz="0" w:space="0"/>
        </w:rPr>
      </w:pPr>
      <w:bookmarkStart w:id="27" w:name="_Toc2335"/>
      <w:r>
        <w:rPr>
          <w:rFonts w:ascii="Times New Roman" w:hAnsi="Times New Roman" w:eastAsia="黑体" w:cs="Times New Roman"/>
          <w:b w:val="0"/>
          <w:bCs w:val="0"/>
          <w:sz w:val="30"/>
          <w:szCs w:val="32"/>
        </w:rPr>
        <w:t>写保持寄存器（0x10）</w:t>
      </w:r>
      <w:bookmarkEnd w:id="27"/>
    </w:p>
    <w:p w14:paraId="5714D6F3">
      <w:pPr>
        <w:pStyle w:val="4"/>
        <w:numPr>
          <w:ilvl w:val="0"/>
          <w:numId w:val="15"/>
        </w:numPr>
        <w:ind w:left="0" w:leftChars="0" w:firstLine="0" w:firstLineChars="0"/>
        <w:rPr>
          <w:rFonts w:hint="eastAsia" w:eastAsia="黑体"/>
          <w:b w:val="0"/>
          <w:bCs w:val="0"/>
          <w:sz w:val="30"/>
          <w:szCs w:val="24"/>
          <w:bdr w:val="none" w:sz="0" w:space="0"/>
        </w:rPr>
      </w:pPr>
      <w:bookmarkStart w:id="28" w:name="_Toc22203"/>
      <w:r>
        <w:rPr>
          <w:rFonts w:ascii="Times New Roman" w:hAnsi="Times New Roman" w:eastAsia="黑体" w:cs="Times New Roman"/>
          <w:b w:val="0"/>
          <w:bCs w:val="0"/>
          <w:sz w:val="30"/>
          <w:szCs w:val="24"/>
        </w:rPr>
        <w:t>进入远程</w:t>
      </w:r>
      <w:bookmarkEnd w:id="28"/>
    </w:p>
    <w:p w14:paraId="0DAA488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55 10 00 17 00 02 04 00 00 00 01 66 B4</w:t>
      </w:r>
    </w:p>
    <w:p w14:paraId="4E2621CB">
      <w:pPr>
        <w:rPr>
          <w:rFonts w:hint="eastAsia"/>
          <w:lang w:val="zh-CN" w:bidi="zh-CN"/>
        </w:rPr>
      </w:pPr>
      <w:r>
        <w:rPr>
          <w:rFonts w:hint="eastAsia"/>
          <w:lang w:val="zh-CN" w:bidi="zh-CN"/>
        </w:rPr>
        <w:drawing>
          <wp:inline distT="0" distB="0" distL="114300" distR="114300">
            <wp:extent cx="5268595" cy="1971675"/>
            <wp:effectExtent l="0" t="0" r="8255" b="9525"/>
            <wp:docPr id="1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6"/>
                    <pic:cNvPicPr>
                      <a:picLocks noChangeAspect="1"/>
                    </pic:cNvPicPr>
                  </pic:nvPicPr>
                  <pic:blipFill>
                    <a:blip r:embed="rId50"/>
                    <a:stretch>
                      <a:fillRect/>
                    </a:stretch>
                  </pic:blipFill>
                  <pic:spPr>
                    <a:xfrm>
                      <a:off x="0" y="0"/>
                      <a:ext cx="5268595" cy="1971675"/>
                    </a:xfrm>
                    <a:prstGeom prst="rect">
                      <a:avLst/>
                    </a:prstGeom>
                    <a:noFill/>
                    <a:ln>
                      <a:noFill/>
                    </a:ln>
                  </pic:spPr>
                </pic:pic>
              </a:graphicData>
            </a:graphic>
          </wp:inline>
        </w:drawing>
      </w:r>
    </w:p>
    <w:p w14:paraId="0064FD75">
      <w:pPr>
        <w:rPr>
          <w:rFonts w:hint="eastAsia"/>
          <w:lang w:val="zh-CN" w:bidi="zh-CN"/>
        </w:rPr>
      </w:pPr>
    </w:p>
    <w:p w14:paraId="5FF0BC65">
      <w:pPr>
        <w:pStyle w:val="4"/>
        <w:numPr>
          <w:ilvl w:val="0"/>
          <w:numId w:val="15"/>
        </w:numPr>
        <w:ind w:left="0" w:leftChars="0" w:firstLine="0" w:firstLineChars="0"/>
        <w:rPr>
          <w:rFonts w:hint="eastAsia" w:eastAsia="黑体"/>
          <w:b w:val="0"/>
          <w:bCs w:val="0"/>
          <w:sz w:val="30"/>
          <w:szCs w:val="24"/>
          <w:bdr w:val="none" w:sz="0" w:space="0"/>
        </w:rPr>
      </w:pPr>
      <w:bookmarkStart w:id="29" w:name="_Toc23996"/>
      <w:r>
        <w:rPr>
          <w:rFonts w:ascii="Times New Roman" w:hAnsi="Times New Roman" w:eastAsia="黑体" w:cs="Times New Roman"/>
          <w:b w:val="0"/>
          <w:bCs w:val="0"/>
          <w:sz w:val="30"/>
          <w:szCs w:val="24"/>
        </w:rPr>
        <w:t>写电压5V</w:t>
      </w:r>
      <w:bookmarkEnd w:id="29"/>
    </w:p>
    <w:p w14:paraId="2BE715E5">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5V=5000mV=0x1388</w:t>
      </w:r>
    </w:p>
    <w:p w14:paraId="1FE6089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55 10 00 11 00 02 04 00 00 13 88 2A 08</w:t>
      </w:r>
    </w:p>
    <w:p w14:paraId="6E85A4D4">
      <w:pPr>
        <w:rPr>
          <w:rFonts w:hint="eastAsia"/>
          <w:lang w:val="zh-CN" w:bidi="zh-CN"/>
        </w:rPr>
      </w:pPr>
      <w:r>
        <w:rPr>
          <w:rFonts w:hint="eastAsia"/>
          <w:lang w:val="zh-CN" w:bidi="zh-CN"/>
        </w:rPr>
        <w:drawing>
          <wp:inline distT="0" distB="0" distL="114300" distR="114300">
            <wp:extent cx="5268595" cy="2506345"/>
            <wp:effectExtent l="0" t="0" r="8255" b="8255"/>
            <wp:docPr id="1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7"/>
                    <pic:cNvPicPr>
                      <a:picLocks noChangeAspect="1"/>
                    </pic:cNvPicPr>
                  </pic:nvPicPr>
                  <pic:blipFill>
                    <a:blip r:embed="rId51"/>
                    <a:stretch>
                      <a:fillRect/>
                    </a:stretch>
                  </pic:blipFill>
                  <pic:spPr>
                    <a:xfrm>
                      <a:off x="0" y="0"/>
                      <a:ext cx="5268595" cy="2506345"/>
                    </a:xfrm>
                    <a:prstGeom prst="rect">
                      <a:avLst/>
                    </a:prstGeom>
                    <a:noFill/>
                    <a:ln>
                      <a:noFill/>
                    </a:ln>
                  </pic:spPr>
                </pic:pic>
              </a:graphicData>
            </a:graphic>
          </wp:inline>
        </w:drawing>
      </w:r>
    </w:p>
    <w:p w14:paraId="65DDA280">
      <w:pPr>
        <w:rPr>
          <w:rFonts w:hint="eastAsia"/>
          <w:lang w:val="zh-CN" w:bidi="zh-CN"/>
        </w:rPr>
      </w:pPr>
    </w:p>
    <w:p w14:paraId="56B88992">
      <w:pPr>
        <w:pStyle w:val="4"/>
        <w:rPr>
          <w:rFonts w:ascii="Times New Roman" w:hAnsi="Times New Roman" w:eastAsia="黑体" w:cs="Times New Roman"/>
          <w:b w:val="0"/>
          <w:bCs w:val="0"/>
          <w:sz w:val="30"/>
          <w:szCs w:val="24"/>
        </w:rPr>
      </w:pPr>
      <w:bookmarkStart w:id="30" w:name="_Toc16049"/>
      <w:r>
        <w:rPr>
          <w:rFonts w:ascii="Times New Roman" w:hAnsi="Times New Roman" w:eastAsia="黑体" w:cs="Times New Roman"/>
          <w:b w:val="0"/>
          <w:bCs w:val="0"/>
          <w:sz w:val="30"/>
          <w:szCs w:val="24"/>
        </w:rPr>
        <w:t>3.3.3写电压1A</w:t>
      </w:r>
      <w:bookmarkEnd w:id="30"/>
    </w:p>
    <w:p w14:paraId="08C99E9E">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1A=1000mA=0x03E8</w:t>
      </w:r>
    </w:p>
    <w:p w14:paraId="026F89F1">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55 10 00 13 00 02 04 00 00 03 E8 A6 39</w:t>
      </w:r>
    </w:p>
    <w:p w14:paraId="0EACE9C6">
      <w:pPr>
        <w:rPr>
          <w:rFonts w:hint="eastAsia"/>
          <w:lang w:val="zh-CN" w:bidi="zh-CN"/>
        </w:rPr>
      </w:pPr>
      <w:r>
        <w:rPr>
          <w:rFonts w:hint="eastAsia"/>
          <w:lang w:val="zh-CN" w:bidi="zh-CN"/>
        </w:rPr>
        <w:drawing>
          <wp:inline distT="0" distB="0" distL="114300" distR="114300">
            <wp:extent cx="5268595" cy="2506345"/>
            <wp:effectExtent l="0" t="0" r="8255" b="8255"/>
            <wp:docPr id="1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8"/>
                    <pic:cNvPicPr>
                      <a:picLocks noChangeAspect="1"/>
                    </pic:cNvPicPr>
                  </pic:nvPicPr>
                  <pic:blipFill>
                    <a:blip r:embed="rId52"/>
                    <a:stretch>
                      <a:fillRect/>
                    </a:stretch>
                  </pic:blipFill>
                  <pic:spPr>
                    <a:xfrm>
                      <a:off x="0" y="0"/>
                      <a:ext cx="5268595" cy="2506345"/>
                    </a:xfrm>
                    <a:prstGeom prst="rect">
                      <a:avLst/>
                    </a:prstGeom>
                    <a:noFill/>
                    <a:ln>
                      <a:noFill/>
                    </a:ln>
                  </pic:spPr>
                </pic:pic>
              </a:graphicData>
            </a:graphic>
          </wp:inline>
        </w:drawing>
      </w:r>
    </w:p>
    <w:p w14:paraId="01D13907">
      <w:pPr>
        <w:pStyle w:val="4"/>
        <w:rPr>
          <w:rFonts w:ascii="Times New Roman" w:hAnsi="Times New Roman" w:eastAsia="黑体" w:cs="Times New Roman"/>
          <w:b w:val="0"/>
          <w:bCs w:val="0"/>
          <w:sz w:val="30"/>
          <w:szCs w:val="24"/>
        </w:rPr>
      </w:pPr>
      <w:r>
        <w:rPr>
          <w:rFonts w:ascii="Times New Roman" w:hAnsi="Times New Roman" w:eastAsia="黑体" w:cs="Times New Roman"/>
          <w:b w:val="0"/>
          <w:bCs w:val="0"/>
          <w:sz w:val="30"/>
          <w:szCs w:val="24"/>
        </w:rPr>
        <w:br w:type="page"/>
      </w:r>
      <w:bookmarkStart w:id="31" w:name="_Toc10648"/>
      <w:r>
        <w:rPr>
          <w:rFonts w:ascii="Times New Roman" w:hAnsi="Times New Roman" w:eastAsia="黑体" w:cs="Times New Roman"/>
          <w:b w:val="0"/>
          <w:bCs w:val="0"/>
          <w:sz w:val="30"/>
          <w:szCs w:val="24"/>
        </w:rPr>
        <w:t>3.3.4写开机</w:t>
      </w:r>
      <w:bookmarkEnd w:id="31"/>
    </w:p>
    <w:p w14:paraId="62919CB4">
      <w:pPr>
        <w:rPr>
          <w:rFonts w:hint="eastAsia"/>
          <w:lang w:val="zh-CN" w:bidi="zh-CN"/>
        </w:rPr>
      </w:pPr>
    </w:p>
    <w:p w14:paraId="03153274">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55 10 00 15 00 02 04 00 00 00 00 26 AD</w:t>
      </w:r>
    </w:p>
    <w:p w14:paraId="3210EF3F">
      <w:pPr>
        <w:rPr>
          <w:rFonts w:hint="eastAsia"/>
          <w:lang w:val="zh-CN" w:bidi="zh-CN"/>
        </w:rPr>
      </w:pPr>
      <w:r>
        <w:rPr>
          <w:rFonts w:hint="eastAsia"/>
          <w:lang w:val="zh-CN" w:bidi="zh-CN"/>
        </w:rPr>
        <w:drawing>
          <wp:inline distT="0" distB="0" distL="114300" distR="114300">
            <wp:extent cx="5268595" cy="2078355"/>
            <wp:effectExtent l="0" t="0" r="8255" b="17145"/>
            <wp:docPr id="13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9"/>
                    <pic:cNvPicPr>
                      <a:picLocks noChangeAspect="1"/>
                    </pic:cNvPicPr>
                  </pic:nvPicPr>
                  <pic:blipFill>
                    <a:blip r:embed="rId53"/>
                    <a:stretch>
                      <a:fillRect/>
                    </a:stretch>
                  </pic:blipFill>
                  <pic:spPr>
                    <a:xfrm>
                      <a:off x="0" y="0"/>
                      <a:ext cx="5268595" cy="2078355"/>
                    </a:xfrm>
                    <a:prstGeom prst="rect">
                      <a:avLst/>
                    </a:prstGeom>
                    <a:noFill/>
                    <a:ln>
                      <a:noFill/>
                    </a:ln>
                  </pic:spPr>
                </pic:pic>
              </a:graphicData>
            </a:graphic>
          </wp:inline>
        </w:drawing>
      </w:r>
    </w:p>
    <w:p w14:paraId="31788BE7">
      <w:pPr>
        <w:pStyle w:val="4"/>
        <w:rPr>
          <w:rFonts w:ascii="Times New Roman" w:hAnsi="Times New Roman" w:eastAsia="黑体" w:cs="Times New Roman"/>
          <w:b w:val="0"/>
          <w:bCs w:val="0"/>
          <w:sz w:val="30"/>
          <w:szCs w:val="24"/>
        </w:rPr>
      </w:pPr>
      <w:bookmarkStart w:id="32" w:name="_Toc12412"/>
      <w:r>
        <w:rPr>
          <w:rFonts w:ascii="Times New Roman" w:hAnsi="Times New Roman" w:eastAsia="黑体" w:cs="Times New Roman"/>
          <w:b w:val="0"/>
          <w:bCs w:val="0"/>
          <w:sz w:val="30"/>
          <w:szCs w:val="24"/>
        </w:rPr>
        <w:t>3.3.5写关机</w:t>
      </w:r>
      <w:bookmarkEnd w:id="32"/>
    </w:p>
    <w:p w14:paraId="63679D54">
      <w:pPr>
        <w:rPr>
          <w:rFonts w:hint="eastAsia"/>
          <w:lang w:val="zh-CN" w:bidi="zh-CN"/>
        </w:rPr>
      </w:pPr>
    </w:p>
    <w:p w14:paraId="2CDFF319">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55 10 00 15 00 02 04 00 00 00 01 E7 6D</w:t>
      </w:r>
    </w:p>
    <w:p w14:paraId="3B526265">
      <w:pPr>
        <w:rPr>
          <w:rFonts w:hint="eastAsia"/>
          <w:lang w:val="zh-CN" w:bidi="zh-CN"/>
        </w:rPr>
      </w:pPr>
      <w:r>
        <w:rPr>
          <w:rFonts w:hint="eastAsia"/>
          <w:lang w:val="zh-CN" w:bidi="zh-CN"/>
        </w:rPr>
        <w:drawing>
          <wp:inline distT="0" distB="0" distL="114300" distR="114300">
            <wp:extent cx="5268595" cy="2078355"/>
            <wp:effectExtent l="0" t="0" r="8255" b="17145"/>
            <wp:docPr id="1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0"/>
                    <pic:cNvPicPr>
                      <a:picLocks noChangeAspect="1"/>
                    </pic:cNvPicPr>
                  </pic:nvPicPr>
                  <pic:blipFill>
                    <a:blip r:embed="rId54"/>
                    <a:stretch>
                      <a:fillRect/>
                    </a:stretch>
                  </pic:blipFill>
                  <pic:spPr>
                    <a:xfrm>
                      <a:off x="0" y="0"/>
                      <a:ext cx="5268595" cy="2078355"/>
                    </a:xfrm>
                    <a:prstGeom prst="rect">
                      <a:avLst/>
                    </a:prstGeom>
                    <a:noFill/>
                    <a:ln>
                      <a:noFill/>
                    </a:ln>
                  </pic:spPr>
                </pic:pic>
              </a:graphicData>
            </a:graphic>
          </wp:inline>
        </w:drawing>
      </w:r>
    </w:p>
    <w:p w14:paraId="43E05A51">
      <w:pPr>
        <w:rPr>
          <w:rFonts w:hint="eastAsia"/>
          <w:lang w:val="zh-CN" w:bidi="zh-CN"/>
        </w:rPr>
      </w:pPr>
    </w:p>
    <w:p w14:paraId="5AB9BCF6">
      <w:pPr>
        <w:pStyle w:val="4"/>
        <w:rPr>
          <w:rFonts w:ascii="Times New Roman" w:hAnsi="Times New Roman" w:eastAsia="黑体" w:cs="Times New Roman"/>
          <w:b w:val="0"/>
          <w:bCs w:val="0"/>
          <w:sz w:val="30"/>
          <w:szCs w:val="24"/>
        </w:rPr>
      </w:pPr>
      <w:bookmarkStart w:id="33" w:name="_Toc12851"/>
      <w:r>
        <w:rPr>
          <w:rFonts w:ascii="Times New Roman" w:hAnsi="Times New Roman" w:eastAsia="黑体" w:cs="Times New Roman"/>
          <w:b w:val="0"/>
          <w:bCs w:val="0"/>
          <w:sz w:val="30"/>
          <w:szCs w:val="24"/>
        </w:rPr>
        <w:t>3.3.6写本地</w:t>
      </w:r>
      <w:bookmarkEnd w:id="33"/>
    </w:p>
    <w:p w14:paraId="6C261A6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55 10 00 17 00 02 04 00 00 00 00 A7 74</w:t>
      </w:r>
    </w:p>
    <w:p w14:paraId="755EE3CF">
      <w:pPr>
        <w:pStyle w:val="11"/>
        <w:tabs>
          <w:tab w:val="left" w:pos="939"/>
        </w:tabs>
        <w:spacing w:before="285" w:line="225" w:lineRule="auto"/>
        <w:outlineLvl w:val="9"/>
        <w:rPr>
          <w:rFonts w:hint="eastAsia"/>
          <w:lang w:val="zh-CN" w:bidi="zh-CN"/>
        </w:rPr>
      </w:pPr>
      <w:r>
        <w:rPr>
          <w:rFonts w:hint="eastAsia"/>
          <w:lang w:val="zh-CN" w:bidi="zh-CN"/>
        </w:rPr>
        <w:drawing>
          <wp:inline distT="0" distB="0" distL="114300" distR="114300">
            <wp:extent cx="5268595" cy="2078355"/>
            <wp:effectExtent l="0" t="0" r="8255" b="17145"/>
            <wp:docPr id="14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1"/>
                    <pic:cNvPicPr>
                      <a:picLocks noChangeAspect="1"/>
                    </pic:cNvPicPr>
                  </pic:nvPicPr>
                  <pic:blipFill>
                    <a:blip r:embed="rId55"/>
                    <a:stretch>
                      <a:fillRect/>
                    </a:stretch>
                  </pic:blipFill>
                  <pic:spPr>
                    <a:xfrm>
                      <a:off x="0" y="0"/>
                      <a:ext cx="5268595" cy="2078355"/>
                    </a:xfrm>
                    <a:prstGeom prst="rect">
                      <a:avLst/>
                    </a:prstGeom>
                    <a:noFill/>
                    <a:ln>
                      <a:noFill/>
                    </a:ln>
                  </pic:spPr>
                </pic:pic>
              </a:graphicData>
            </a:graphic>
          </wp:inline>
        </w:drawing>
      </w:r>
    </w:p>
    <w:p w14:paraId="7A3C8957">
      <w:pPr>
        <w:pStyle w:val="11"/>
        <w:tabs>
          <w:tab w:val="left" w:pos="939"/>
        </w:tabs>
        <w:spacing w:before="285" w:line="225" w:lineRule="auto"/>
        <w:outlineLvl w:val="9"/>
        <w:rPr>
          <w:rFonts w:hint="eastAsia"/>
          <w:lang w:val="zh-CN" w:bidi="zh-CN"/>
        </w:rPr>
      </w:pPr>
    </w:p>
    <w:p w14:paraId="5BA46C63">
      <w:pPr>
        <w:pStyle w:val="11"/>
        <w:tabs>
          <w:tab w:val="left" w:pos="939"/>
        </w:tabs>
        <w:spacing w:before="285" w:line="225" w:lineRule="auto"/>
        <w:outlineLvl w:val="9"/>
        <w:rPr>
          <w:rFonts w:hint="eastAsia"/>
          <w:lang w:val="zh-CN" w:bidi="zh-CN"/>
        </w:rPr>
      </w:pPr>
    </w:p>
    <w:p w14:paraId="7795AEDE">
      <w:pPr>
        <w:pStyle w:val="11"/>
        <w:tabs>
          <w:tab w:val="left" w:pos="939"/>
        </w:tabs>
        <w:spacing w:before="285" w:line="225" w:lineRule="auto"/>
        <w:outlineLvl w:val="9"/>
        <w:rPr>
          <w:rFonts w:hint="eastAsia"/>
          <w:lang w:val="zh-CN" w:bidi="zh-CN"/>
        </w:rPr>
      </w:pPr>
    </w:p>
    <w:p w14:paraId="32C8CE56">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网口Modbus TCP协议介绍</w:t>
      </w:r>
    </w:p>
    <w:sdt>
      <w:sdtPr>
        <w:rPr>
          <w:rFonts w:ascii="Times New Roman" w:hAnsi="Times New Roman" w:eastAsia="黑体" w:cs="Times New Roman"/>
          <w:b w:val="0"/>
          <w:bCs w:val="0"/>
          <w:sz w:val="36"/>
          <w:szCs w:val="44"/>
        </w:rPr>
        <w:id w:val="649716477"/>
        <w:docPartObj>
          <w:docPartGallery w:val="Table of Contents"/>
          <w:docPartUnique/>
        </w:docPartObj>
      </w:sdtPr>
      <w:sdtEndPr>
        <w:rPr>
          <w:rFonts w:asciiTheme="minorHAnsi" w:hAnsiTheme="minorHAnsi" w:eastAsiaTheme="minorEastAsia" w:cstheme="minorBidi"/>
          <w:color w:val="auto"/>
          <w:kern w:val="2"/>
          <w:sz w:val="21"/>
          <w:szCs w:val="22"/>
          <w:lang w:val="zh-CN"/>
        </w:rPr>
      </w:sdtEndPr>
      <w:sdtContent>
        <w:p w14:paraId="287F2A76">
          <w:pPr>
            <w:pStyle w:val="28"/>
            <w:widowControl/>
            <w:rPr>
              <w:rFonts w:ascii="Times New Roman" w:hAnsi="Times New Roman" w:eastAsia="黑体" w:cs="Times New Roman"/>
              <w:b w:val="0"/>
              <w:bCs w:val="0"/>
              <w:sz w:val="36"/>
              <w:szCs w:val="44"/>
            </w:rPr>
          </w:pPr>
          <w:bookmarkStart w:id="34" w:name="_Toc25173"/>
          <w:r>
            <w:rPr>
              <w:rFonts w:ascii="Times New Roman" w:hAnsi="Times New Roman" w:eastAsia="黑体" w:cs="Times New Roman"/>
              <w:b w:val="0"/>
              <w:bCs w:val="0"/>
              <w:sz w:val="36"/>
              <w:szCs w:val="44"/>
            </w:rPr>
            <w:t>目录</w:t>
          </w:r>
          <w:bookmarkEnd w:id="34"/>
        </w:p>
        <w:p w14:paraId="0F423B84">
          <w:pPr>
            <w:pStyle w:val="15"/>
            <w:tabs>
              <w:tab w:val="right" w:leader="dot" w:pos="8296"/>
            </w:tabs>
          </w:pPr>
          <w:r>
            <w:fldChar w:fldCharType="begin"/>
          </w:r>
          <w:r>
            <w:instrText xml:space="preserve"> TOC \o "1-3" \h \z \u </w:instrText>
          </w:r>
          <w:r>
            <w:fldChar w:fldCharType="separate"/>
          </w:r>
          <w:r>
            <w:fldChar w:fldCharType="begin"/>
          </w:r>
          <w:r>
            <w:instrText xml:space="preserve"> HYPERLINK \l "_Toc186376528" </w:instrText>
          </w:r>
          <w:r>
            <w:fldChar w:fldCharType="separate"/>
          </w:r>
          <w:r>
            <w:rPr>
              <w:rStyle w:val="22"/>
            </w:rPr>
            <w:t>1</w:t>
          </w:r>
          <w:r>
            <w:rPr>
              <w:rStyle w:val="22"/>
              <w:rFonts w:hint="eastAsia"/>
            </w:rPr>
            <w:t>配置信息</w:t>
          </w:r>
          <w:r>
            <w:tab/>
          </w:r>
          <w:r>
            <w:fldChar w:fldCharType="begin"/>
          </w:r>
          <w:r>
            <w:instrText xml:space="preserve"> PAGEREF _Toc186376528 \h </w:instrText>
          </w:r>
          <w:r>
            <w:fldChar w:fldCharType="separate"/>
          </w:r>
          <w:r>
            <w:t>3</w:t>
          </w:r>
          <w:r>
            <w:fldChar w:fldCharType="end"/>
          </w:r>
          <w:r>
            <w:fldChar w:fldCharType="end"/>
          </w:r>
        </w:p>
        <w:p w14:paraId="3EDAF6A1">
          <w:pPr>
            <w:pStyle w:val="15"/>
            <w:tabs>
              <w:tab w:val="right" w:leader="dot" w:pos="8296"/>
            </w:tabs>
          </w:pPr>
          <w:r>
            <w:fldChar w:fldCharType="begin"/>
          </w:r>
          <w:r>
            <w:instrText xml:space="preserve"> HYPERLINK \l "_Toc186376529" </w:instrText>
          </w:r>
          <w:r>
            <w:fldChar w:fldCharType="separate"/>
          </w:r>
          <w:r>
            <w:rPr>
              <w:rStyle w:val="22"/>
            </w:rPr>
            <w:t>1 Modbus TCP</w:t>
          </w:r>
          <w:r>
            <w:tab/>
          </w:r>
          <w:r>
            <w:fldChar w:fldCharType="begin"/>
          </w:r>
          <w:r>
            <w:instrText xml:space="preserve"> PAGEREF _Toc186376529 \h </w:instrText>
          </w:r>
          <w:r>
            <w:fldChar w:fldCharType="separate"/>
          </w:r>
          <w:r>
            <w:t>3</w:t>
          </w:r>
          <w:r>
            <w:fldChar w:fldCharType="end"/>
          </w:r>
          <w:r>
            <w:fldChar w:fldCharType="end"/>
          </w:r>
        </w:p>
        <w:p w14:paraId="6916BDA6">
          <w:pPr>
            <w:pStyle w:val="17"/>
            <w:tabs>
              <w:tab w:val="right" w:leader="dot" w:pos="8296"/>
            </w:tabs>
          </w:pPr>
          <w:r>
            <w:fldChar w:fldCharType="begin"/>
          </w:r>
          <w:r>
            <w:instrText xml:space="preserve"> HYPERLINK \l "_Toc186376530" </w:instrText>
          </w:r>
          <w:r>
            <w:fldChar w:fldCharType="separate"/>
          </w:r>
          <w:r>
            <w:rPr>
              <w:rStyle w:val="22"/>
              <w:lang w:bidi="zh-CN"/>
            </w:rPr>
            <w:t>1.1 Modbus TCP</w:t>
          </w:r>
          <w:r>
            <w:rPr>
              <w:rStyle w:val="22"/>
              <w:rFonts w:hint="eastAsia"/>
              <w:lang w:bidi="zh-CN"/>
            </w:rPr>
            <w:t>与其他</w:t>
          </w:r>
          <w:r>
            <w:rPr>
              <w:rStyle w:val="22"/>
              <w:lang w:bidi="zh-CN"/>
            </w:rPr>
            <w:t>Modbus</w:t>
          </w:r>
          <w:r>
            <w:rPr>
              <w:rStyle w:val="22"/>
              <w:rFonts w:hint="eastAsia"/>
              <w:lang w:bidi="zh-CN"/>
            </w:rPr>
            <w:t>变体的区别</w:t>
          </w:r>
          <w:r>
            <w:tab/>
          </w:r>
          <w:r>
            <w:fldChar w:fldCharType="begin"/>
          </w:r>
          <w:r>
            <w:instrText xml:space="preserve"> PAGEREF _Toc186376530 \h </w:instrText>
          </w:r>
          <w:r>
            <w:fldChar w:fldCharType="separate"/>
          </w:r>
          <w:r>
            <w:t>3</w:t>
          </w:r>
          <w:r>
            <w:fldChar w:fldCharType="end"/>
          </w:r>
          <w:r>
            <w:fldChar w:fldCharType="end"/>
          </w:r>
        </w:p>
        <w:p w14:paraId="60541AC3">
          <w:pPr>
            <w:pStyle w:val="17"/>
            <w:tabs>
              <w:tab w:val="right" w:leader="dot" w:pos="8296"/>
            </w:tabs>
          </w:pPr>
          <w:r>
            <w:fldChar w:fldCharType="begin"/>
          </w:r>
          <w:r>
            <w:instrText xml:space="preserve"> HYPERLINK \l "_Toc186376531" </w:instrText>
          </w:r>
          <w:r>
            <w:fldChar w:fldCharType="separate"/>
          </w:r>
          <w:r>
            <w:rPr>
              <w:rStyle w:val="22"/>
              <w:lang w:bidi="zh-CN"/>
            </w:rPr>
            <w:t>1.2 Modbus TCP</w:t>
          </w:r>
          <w:r>
            <w:rPr>
              <w:rStyle w:val="22"/>
              <w:rFonts w:hint="eastAsia"/>
              <w:lang w:bidi="zh-CN"/>
            </w:rPr>
            <w:t>协议原理解析</w:t>
          </w:r>
          <w:r>
            <w:tab/>
          </w:r>
          <w:r>
            <w:fldChar w:fldCharType="begin"/>
          </w:r>
          <w:r>
            <w:instrText xml:space="preserve"> PAGEREF _Toc186376531 \h </w:instrText>
          </w:r>
          <w:r>
            <w:fldChar w:fldCharType="separate"/>
          </w:r>
          <w:r>
            <w:t>4</w:t>
          </w:r>
          <w:r>
            <w:fldChar w:fldCharType="end"/>
          </w:r>
          <w:r>
            <w:fldChar w:fldCharType="end"/>
          </w:r>
        </w:p>
        <w:p w14:paraId="4DE3901C">
          <w:pPr>
            <w:pStyle w:val="12"/>
            <w:tabs>
              <w:tab w:val="right" w:leader="dot" w:pos="8296"/>
            </w:tabs>
          </w:pPr>
          <w:r>
            <w:fldChar w:fldCharType="begin"/>
          </w:r>
          <w:r>
            <w:instrText xml:space="preserve"> HYPERLINK \l "_Toc186376532" </w:instrText>
          </w:r>
          <w:r>
            <w:fldChar w:fldCharType="separate"/>
          </w:r>
          <w:r>
            <w:rPr>
              <w:rStyle w:val="22"/>
              <w:lang w:bidi="zh-CN"/>
            </w:rPr>
            <w:t xml:space="preserve">1.2.1 </w:t>
          </w:r>
          <w:r>
            <w:rPr>
              <w:rStyle w:val="22"/>
              <w:rFonts w:hint="eastAsia"/>
              <w:lang w:bidi="zh-CN"/>
            </w:rPr>
            <w:t>通信模型</w:t>
          </w:r>
          <w:r>
            <w:tab/>
          </w:r>
          <w:r>
            <w:fldChar w:fldCharType="begin"/>
          </w:r>
          <w:r>
            <w:instrText xml:space="preserve"> PAGEREF _Toc186376532 \h </w:instrText>
          </w:r>
          <w:r>
            <w:fldChar w:fldCharType="separate"/>
          </w:r>
          <w:r>
            <w:t>4</w:t>
          </w:r>
          <w:r>
            <w:fldChar w:fldCharType="end"/>
          </w:r>
          <w:r>
            <w:fldChar w:fldCharType="end"/>
          </w:r>
        </w:p>
        <w:p w14:paraId="5DCD6A36">
          <w:pPr>
            <w:pStyle w:val="12"/>
            <w:tabs>
              <w:tab w:val="right" w:leader="dot" w:pos="8296"/>
            </w:tabs>
          </w:pPr>
          <w:r>
            <w:fldChar w:fldCharType="begin"/>
          </w:r>
          <w:r>
            <w:instrText xml:space="preserve"> HYPERLINK \l "_Toc186376533" </w:instrText>
          </w:r>
          <w:r>
            <w:fldChar w:fldCharType="separate"/>
          </w:r>
          <w:r>
            <w:rPr>
              <w:rStyle w:val="22"/>
              <w:lang w:bidi="zh-CN"/>
            </w:rPr>
            <w:t xml:space="preserve">1.2.2 </w:t>
          </w:r>
          <w:r>
            <w:rPr>
              <w:rStyle w:val="22"/>
              <w:rFonts w:hint="eastAsia"/>
              <w:lang w:bidi="zh-CN"/>
            </w:rPr>
            <w:t>数据传输方式</w:t>
          </w:r>
          <w:r>
            <w:tab/>
          </w:r>
          <w:r>
            <w:fldChar w:fldCharType="begin"/>
          </w:r>
          <w:r>
            <w:instrText xml:space="preserve"> PAGEREF _Toc186376533 \h </w:instrText>
          </w:r>
          <w:r>
            <w:fldChar w:fldCharType="separate"/>
          </w:r>
          <w:r>
            <w:t>4</w:t>
          </w:r>
          <w:r>
            <w:fldChar w:fldCharType="end"/>
          </w:r>
          <w:r>
            <w:fldChar w:fldCharType="end"/>
          </w:r>
        </w:p>
        <w:p w14:paraId="56EBC058">
          <w:pPr>
            <w:pStyle w:val="12"/>
            <w:tabs>
              <w:tab w:val="right" w:leader="dot" w:pos="8296"/>
            </w:tabs>
          </w:pPr>
          <w:r>
            <w:fldChar w:fldCharType="begin"/>
          </w:r>
          <w:r>
            <w:instrText xml:space="preserve"> HYPERLINK \l "_Toc186376534" </w:instrText>
          </w:r>
          <w:r>
            <w:fldChar w:fldCharType="separate"/>
          </w:r>
          <w:r>
            <w:rPr>
              <w:rStyle w:val="22"/>
              <w:lang w:bidi="zh-CN"/>
            </w:rPr>
            <w:t xml:space="preserve">1.2.3 </w:t>
          </w:r>
          <w:r>
            <w:rPr>
              <w:rStyle w:val="22"/>
              <w:rFonts w:hint="eastAsia"/>
              <w:lang w:bidi="zh-CN"/>
            </w:rPr>
            <w:t>报文结构</w:t>
          </w:r>
          <w:r>
            <w:tab/>
          </w:r>
          <w:r>
            <w:fldChar w:fldCharType="begin"/>
          </w:r>
          <w:r>
            <w:instrText xml:space="preserve"> PAGEREF _Toc186376534 \h </w:instrText>
          </w:r>
          <w:r>
            <w:fldChar w:fldCharType="separate"/>
          </w:r>
          <w:r>
            <w:t>4</w:t>
          </w:r>
          <w:r>
            <w:fldChar w:fldCharType="end"/>
          </w:r>
          <w:r>
            <w:fldChar w:fldCharType="end"/>
          </w:r>
        </w:p>
        <w:p w14:paraId="7E958BDD">
          <w:pPr>
            <w:pStyle w:val="12"/>
            <w:tabs>
              <w:tab w:val="right" w:leader="dot" w:pos="8296"/>
            </w:tabs>
          </w:pPr>
          <w:r>
            <w:fldChar w:fldCharType="begin"/>
          </w:r>
          <w:r>
            <w:instrText xml:space="preserve"> HYPERLINK \l "_Toc186376535" </w:instrText>
          </w:r>
          <w:r>
            <w:fldChar w:fldCharType="separate"/>
          </w:r>
          <w:r>
            <w:rPr>
              <w:rStyle w:val="22"/>
              <w:lang w:bidi="zh-CN"/>
            </w:rPr>
            <w:t>1.2.4 MBAP</w:t>
          </w:r>
          <w:r>
            <w:rPr>
              <w:rStyle w:val="22"/>
              <w:rFonts w:hint="eastAsia"/>
              <w:lang w:bidi="zh-CN"/>
            </w:rPr>
            <w:t>头</w:t>
          </w:r>
          <w:r>
            <w:tab/>
          </w:r>
          <w:r>
            <w:fldChar w:fldCharType="begin"/>
          </w:r>
          <w:r>
            <w:instrText xml:space="preserve"> PAGEREF _Toc186376535 \h </w:instrText>
          </w:r>
          <w:r>
            <w:fldChar w:fldCharType="separate"/>
          </w:r>
          <w:r>
            <w:t>5</w:t>
          </w:r>
          <w:r>
            <w:fldChar w:fldCharType="end"/>
          </w:r>
          <w:r>
            <w:fldChar w:fldCharType="end"/>
          </w:r>
        </w:p>
        <w:p w14:paraId="67C11CC1">
          <w:pPr>
            <w:pStyle w:val="12"/>
            <w:tabs>
              <w:tab w:val="right" w:leader="dot" w:pos="8296"/>
            </w:tabs>
          </w:pPr>
          <w:r>
            <w:fldChar w:fldCharType="begin"/>
          </w:r>
          <w:r>
            <w:instrText xml:space="preserve"> HYPERLINK \l "_Toc186376536" </w:instrText>
          </w:r>
          <w:r>
            <w:fldChar w:fldCharType="separate"/>
          </w:r>
          <w:r>
            <w:rPr>
              <w:rStyle w:val="22"/>
              <w:lang w:bidi="zh-CN"/>
            </w:rPr>
            <w:t>1.2.5 PDU</w:t>
          </w:r>
          <w:r>
            <w:tab/>
          </w:r>
          <w:r>
            <w:fldChar w:fldCharType="begin"/>
          </w:r>
          <w:r>
            <w:instrText xml:space="preserve"> PAGEREF _Toc186376536 \h </w:instrText>
          </w:r>
          <w:r>
            <w:fldChar w:fldCharType="separate"/>
          </w:r>
          <w:r>
            <w:t>5</w:t>
          </w:r>
          <w:r>
            <w:fldChar w:fldCharType="end"/>
          </w:r>
          <w:r>
            <w:fldChar w:fldCharType="end"/>
          </w:r>
        </w:p>
        <w:p w14:paraId="1EE10F2F">
          <w:pPr>
            <w:pStyle w:val="12"/>
            <w:tabs>
              <w:tab w:val="right" w:leader="dot" w:pos="8296"/>
            </w:tabs>
          </w:pPr>
          <w:r>
            <w:fldChar w:fldCharType="begin"/>
          </w:r>
          <w:r>
            <w:instrText xml:space="preserve"> HYPERLINK \l "_Toc186376537" </w:instrText>
          </w:r>
          <w:r>
            <w:fldChar w:fldCharType="separate"/>
          </w:r>
          <w:r>
            <w:rPr>
              <w:rStyle w:val="22"/>
              <w:lang w:bidi="zh-CN"/>
            </w:rPr>
            <w:t xml:space="preserve">1.2.6 </w:t>
          </w:r>
          <w:r>
            <w:rPr>
              <w:rStyle w:val="22"/>
              <w:rFonts w:hint="eastAsia"/>
              <w:lang w:bidi="zh-CN"/>
            </w:rPr>
            <w:t>常用功能码</w:t>
          </w:r>
          <w:r>
            <w:tab/>
          </w:r>
          <w:r>
            <w:fldChar w:fldCharType="begin"/>
          </w:r>
          <w:r>
            <w:instrText xml:space="preserve"> PAGEREF _Toc186376537 \h </w:instrText>
          </w:r>
          <w:r>
            <w:fldChar w:fldCharType="separate"/>
          </w:r>
          <w:r>
            <w:t>6</w:t>
          </w:r>
          <w:r>
            <w:fldChar w:fldCharType="end"/>
          </w:r>
          <w:r>
            <w:fldChar w:fldCharType="end"/>
          </w:r>
        </w:p>
        <w:p w14:paraId="6A1ADDF8">
          <w:pPr>
            <w:pStyle w:val="12"/>
            <w:tabs>
              <w:tab w:val="right" w:leader="dot" w:pos="8296"/>
            </w:tabs>
          </w:pPr>
          <w:r>
            <w:fldChar w:fldCharType="begin"/>
          </w:r>
          <w:r>
            <w:instrText xml:space="preserve"> HYPERLINK \l "_Toc186376538" </w:instrText>
          </w:r>
          <w:r>
            <w:fldChar w:fldCharType="separate"/>
          </w:r>
          <w:r>
            <w:rPr>
              <w:rStyle w:val="22"/>
              <w:lang w:bidi="zh-CN"/>
            </w:rPr>
            <w:t xml:space="preserve">1.2.7 </w:t>
          </w:r>
          <w:r>
            <w:rPr>
              <w:rStyle w:val="22"/>
              <w:rFonts w:hint="eastAsia"/>
              <w:lang w:bidi="zh-CN"/>
            </w:rPr>
            <w:t>数据映射</w:t>
          </w:r>
          <w:r>
            <w:tab/>
          </w:r>
          <w:r>
            <w:fldChar w:fldCharType="begin"/>
          </w:r>
          <w:r>
            <w:instrText xml:space="preserve"> PAGEREF _Toc186376538 \h </w:instrText>
          </w:r>
          <w:r>
            <w:fldChar w:fldCharType="separate"/>
          </w:r>
          <w:r>
            <w:t>6</w:t>
          </w:r>
          <w:r>
            <w:fldChar w:fldCharType="end"/>
          </w:r>
          <w:r>
            <w:fldChar w:fldCharType="end"/>
          </w:r>
        </w:p>
        <w:p w14:paraId="57B7CF39">
          <w:pPr>
            <w:pStyle w:val="17"/>
            <w:tabs>
              <w:tab w:val="right" w:leader="dot" w:pos="8296"/>
            </w:tabs>
          </w:pPr>
          <w:r>
            <w:fldChar w:fldCharType="begin"/>
          </w:r>
          <w:r>
            <w:instrText xml:space="preserve"> HYPERLINK \l "_Toc186376539" </w:instrText>
          </w:r>
          <w:r>
            <w:fldChar w:fldCharType="separate"/>
          </w:r>
          <w:r>
            <w:rPr>
              <w:rStyle w:val="22"/>
              <w:rFonts w:ascii="微软雅黑" w:hAnsi="微软雅黑" w:eastAsia="微软雅黑" w:cs="宋体"/>
              <w:w w:val="105"/>
              <w:lang w:bidi="zh-CN"/>
            </w:rPr>
            <w:t>2</w:t>
          </w:r>
          <w:r>
            <w:rPr>
              <w:rStyle w:val="22"/>
              <w:rFonts w:hint="eastAsia" w:ascii="微软雅黑" w:hAnsi="微软雅黑" w:eastAsia="微软雅黑" w:cs="宋体"/>
              <w:w w:val="105"/>
              <w:lang w:bidi="zh-CN"/>
            </w:rPr>
            <w:t>协议寄存器介绍</w:t>
          </w:r>
          <w:r>
            <w:tab/>
          </w:r>
          <w:r>
            <w:fldChar w:fldCharType="begin"/>
          </w:r>
          <w:r>
            <w:instrText xml:space="preserve"> PAGEREF _Toc186376539 \h </w:instrText>
          </w:r>
          <w:r>
            <w:fldChar w:fldCharType="separate"/>
          </w:r>
          <w:r>
            <w:t>6</w:t>
          </w:r>
          <w:r>
            <w:fldChar w:fldCharType="end"/>
          </w:r>
          <w:r>
            <w:fldChar w:fldCharType="end"/>
          </w:r>
        </w:p>
        <w:p w14:paraId="3CBB8AC3">
          <w:pPr>
            <w:pStyle w:val="17"/>
            <w:tabs>
              <w:tab w:val="right" w:leader="dot" w:pos="8296"/>
            </w:tabs>
          </w:pPr>
          <w:r>
            <w:fldChar w:fldCharType="begin"/>
          </w:r>
          <w:r>
            <w:instrText xml:space="preserve"> HYPERLINK \l "_Toc186376540" </w:instrText>
          </w:r>
          <w:r>
            <w:fldChar w:fldCharType="separate"/>
          </w:r>
          <w:r>
            <w:rPr>
              <w:rStyle w:val="22"/>
              <w:lang w:bidi="zh-CN"/>
            </w:rPr>
            <w:t>2.1</w:t>
          </w:r>
          <w:r>
            <w:rPr>
              <w:rStyle w:val="22"/>
              <w:rFonts w:hint="eastAsia"/>
              <w:lang w:bidi="zh-CN"/>
            </w:rPr>
            <w:t>读取保持寄存器（</w:t>
          </w:r>
          <w:r>
            <w:rPr>
              <w:rStyle w:val="22"/>
              <w:lang w:bidi="zh-CN"/>
            </w:rPr>
            <w:t>0x03</w:t>
          </w:r>
          <w:r>
            <w:rPr>
              <w:rStyle w:val="22"/>
              <w:rFonts w:hint="eastAsia"/>
              <w:lang w:bidi="zh-CN"/>
            </w:rPr>
            <w:t>）</w:t>
          </w:r>
          <w:r>
            <w:tab/>
          </w:r>
          <w:r>
            <w:fldChar w:fldCharType="begin"/>
          </w:r>
          <w:r>
            <w:instrText xml:space="preserve"> PAGEREF _Toc186376540 \h </w:instrText>
          </w:r>
          <w:r>
            <w:fldChar w:fldCharType="separate"/>
          </w:r>
          <w:r>
            <w:t>6</w:t>
          </w:r>
          <w:r>
            <w:fldChar w:fldCharType="end"/>
          </w:r>
          <w:r>
            <w:fldChar w:fldCharType="end"/>
          </w:r>
        </w:p>
        <w:p w14:paraId="61675F43">
          <w:pPr>
            <w:pStyle w:val="17"/>
            <w:tabs>
              <w:tab w:val="right" w:leader="dot" w:pos="8296"/>
            </w:tabs>
          </w:pPr>
          <w:r>
            <w:fldChar w:fldCharType="begin"/>
          </w:r>
          <w:r>
            <w:instrText xml:space="preserve"> HYPERLINK \l "_Toc186376541" </w:instrText>
          </w:r>
          <w:r>
            <w:fldChar w:fldCharType="separate"/>
          </w:r>
          <w:r>
            <w:rPr>
              <w:rStyle w:val="22"/>
              <w:w w:val="105"/>
              <w:lang w:bidi="zh-CN"/>
            </w:rPr>
            <w:t>2.2</w:t>
          </w:r>
          <w:r>
            <w:rPr>
              <w:rStyle w:val="22"/>
              <w:rFonts w:hint="eastAsia"/>
              <w:w w:val="105"/>
              <w:lang w:bidi="zh-CN"/>
            </w:rPr>
            <w:t>写入保持寄存器</w:t>
          </w:r>
          <w:r>
            <w:rPr>
              <w:rStyle w:val="22"/>
              <w:w w:val="105"/>
              <w:lang w:bidi="zh-CN"/>
            </w:rPr>
            <w:t>(0x10)</w:t>
          </w:r>
          <w:r>
            <w:tab/>
          </w:r>
          <w:r>
            <w:fldChar w:fldCharType="begin"/>
          </w:r>
          <w:r>
            <w:instrText xml:space="preserve"> PAGEREF _Toc186376541 \h </w:instrText>
          </w:r>
          <w:r>
            <w:fldChar w:fldCharType="separate"/>
          </w:r>
          <w:r>
            <w:t>7</w:t>
          </w:r>
          <w:r>
            <w:fldChar w:fldCharType="end"/>
          </w:r>
          <w:r>
            <w:fldChar w:fldCharType="end"/>
          </w:r>
        </w:p>
        <w:p w14:paraId="5272D7DC">
          <w:pPr>
            <w:pStyle w:val="15"/>
            <w:tabs>
              <w:tab w:val="right" w:leader="dot" w:pos="8296"/>
            </w:tabs>
          </w:pPr>
          <w:r>
            <w:fldChar w:fldCharType="begin"/>
          </w:r>
          <w:r>
            <w:instrText xml:space="preserve"> HYPERLINK \l "_Toc186376542" </w:instrText>
          </w:r>
          <w:r>
            <w:fldChar w:fldCharType="separate"/>
          </w:r>
          <w:r>
            <w:rPr>
              <w:rStyle w:val="22"/>
            </w:rPr>
            <w:t>3</w:t>
          </w:r>
          <w:r>
            <w:rPr>
              <w:rStyle w:val="22"/>
              <w:rFonts w:hint="eastAsia"/>
            </w:rPr>
            <w:t>实例</w:t>
          </w:r>
          <w:r>
            <w:tab/>
          </w:r>
          <w:r>
            <w:fldChar w:fldCharType="begin"/>
          </w:r>
          <w:r>
            <w:instrText xml:space="preserve"> PAGEREF _Toc186376542 \h </w:instrText>
          </w:r>
          <w:r>
            <w:fldChar w:fldCharType="separate"/>
          </w:r>
          <w:r>
            <w:t>8</w:t>
          </w:r>
          <w:r>
            <w:fldChar w:fldCharType="end"/>
          </w:r>
          <w:r>
            <w:fldChar w:fldCharType="end"/>
          </w:r>
        </w:p>
        <w:p w14:paraId="79D990B6">
          <w:pPr>
            <w:pStyle w:val="17"/>
            <w:tabs>
              <w:tab w:val="right" w:leader="dot" w:pos="8296"/>
            </w:tabs>
          </w:pPr>
          <w:r>
            <w:fldChar w:fldCharType="begin"/>
          </w:r>
          <w:r>
            <w:instrText xml:space="preserve"> HYPERLINK \l "_Toc186376543" </w:instrText>
          </w:r>
          <w:r>
            <w:fldChar w:fldCharType="separate"/>
          </w:r>
          <w:r>
            <w:rPr>
              <w:rStyle w:val="22"/>
              <w:rFonts w:ascii="宋体" w:hAnsi="宋体" w:eastAsia="宋体"/>
              <w:lang w:bidi="zh-CN"/>
            </w:rPr>
            <w:t>3.1</w:t>
          </w:r>
          <w:r>
            <w:rPr>
              <w:rStyle w:val="22"/>
              <w:rFonts w:hint="eastAsia" w:ascii="宋体" w:hAnsi="宋体" w:eastAsia="宋体"/>
              <w:lang w:bidi="zh-CN"/>
            </w:rPr>
            <w:t>控制流程</w:t>
          </w:r>
          <w:r>
            <w:tab/>
          </w:r>
          <w:r>
            <w:fldChar w:fldCharType="begin"/>
          </w:r>
          <w:r>
            <w:instrText xml:space="preserve"> PAGEREF _Toc186376543 \h </w:instrText>
          </w:r>
          <w:r>
            <w:fldChar w:fldCharType="separate"/>
          </w:r>
          <w:r>
            <w:t>8</w:t>
          </w:r>
          <w:r>
            <w:fldChar w:fldCharType="end"/>
          </w:r>
          <w:r>
            <w:fldChar w:fldCharType="end"/>
          </w:r>
        </w:p>
        <w:p w14:paraId="7FB853B6">
          <w:pPr>
            <w:pStyle w:val="17"/>
            <w:tabs>
              <w:tab w:val="right" w:leader="dot" w:pos="8296"/>
            </w:tabs>
          </w:pPr>
          <w:r>
            <w:fldChar w:fldCharType="begin"/>
          </w:r>
          <w:r>
            <w:instrText xml:space="preserve"> HYPERLINK \l "_Toc186376544" </w:instrText>
          </w:r>
          <w:r>
            <w:fldChar w:fldCharType="separate"/>
          </w:r>
          <w:r>
            <w:rPr>
              <w:rStyle w:val="22"/>
              <w:lang w:bidi="zh-CN"/>
            </w:rPr>
            <w:t>3.2</w:t>
          </w:r>
          <w:r>
            <w:rPr>
              <w:rStyle w:val="22"/>
              <w:rFonts w:hint="eastAsia"/>
              <w:lang w:bidi="zh-CN"/>
            </w:rPr>
            <w:t>读输入寄存器（</w:t>
          </w:r>
          <w:r>
            <w:rPr>
              <w:rStyle w:val="22"/>
              <w:lang w:bidi="zh-CN"/>
            </w:rPr>
            <w:t>0x03</w:t>
          </w:r>
          <w:r>
            <w:rPr>
              <w:rStyle w:val="22"/>
              <w:rFonts w:hint="eastAsia"/>
              <w:lang w:bidi="zh-CN"/>
            </w:rPr>
            <w:t>）</w:t>
          </w:r>
          <w:r>
            <w:tab/>
          </w:r>
          <w:r>
            <w:fldChar w:fldCharType="begin"/>
          </w:r>
          <w:r>
            <w:instrText xml:space="preserve"> PAGEREF _Toc186376544 \h </w:instrText>
          </w:r>
          <w:r>
            <w:fldChar w:fldCharType="separate"/>
          </w:r>
          <w:r>
            <w:t>8</w:t>
          </w:r>
          <w:r>
            <w:fldChar w:fldCharType="end"/>
          </w:r>
          <w:r>
            <w:fldChar w:fldCharType="end"/>
          </w:r>
        </w:p>
        <w:p w14:paraId="780D4E5C">
          <w:pPr>
            <w:pStyle w:val="17"/>
            <w:tabs>
              <w:tab w:val="right" w:leader="dot" w:pos="8296"/>
            </w:tabs>
          </w:pPr>
          <w:r>
            <w:fldChar w:fldCharType="begin"/>
          </w:r>
          <w:r>
            <w:instrText xml:space="preserve"> HYPERLINK \l "_Toc186376545" </w:instrText>
          </w:r>
          <w:r>
            <w:fldChar w:fldCharType="separate"/>
          </w:r>
          <w:r>
            <w:rPr>
              <w:rStyle w:val="22"/>
              <w:lang w:bidi="zh-CN"/>
            </w:rPr>
            <w:t>3.3</w:t>
          </w:r>
          <w:r>
            <w:rPr>
              <w:rStyle w:val="22"/>
              <w:rFonts w:hint="eastAsia"/>
              <w:lang w:bidi="zh-CN"/>
            </w:rPr>
            <w:t>写保持寄存器（</w:t>
          </w:r>
          <w:r>
            <w:rPr>
              <w:rStyle w:val="22"/>
              <w:lang w:bidi="zh-CN"/>
            </w:rPr>
            <w:t>0x10</w:t>
          </w:r>
          <w:r>
            <w:rPr>
              <w:rStyle w:val="22"/>
              <w:rFonts w:hint="eastAsia"/>
              <w:lang w:bidi="zh-CN"/>
            </w:rPr>
            <w:t>）</w:t>
          </w:r>
          <w:r>
            <w:tab/>
          </w:r>
          <w:r>
            <w:fldChar w:fldCharType="begin"/>
          </w:r>
          <w:r>
            <w:instrText xml:space="preserve"> PAGEREF _Toc186376545 \h </w:instrText>
          </w:r>
          <w:r>
            <w:fldChar w:fldCharType="separate"/>
          </w:r>
          <w:r>
            <w:t>9</w:t>
          </w:r>
          <w:r>
            <w:fldChar w:fldCharType="end"/>
          </w:r>
          <w:r>
            <w:fldChar w:fldCharType="end"/>
          </w:r>
        </w:p>
        <w:p w14:paraId="7E2F7480">
          <w:pPr>
            <w:pStyle w:val="12"/>
            <w:tabs>
              <w:tab w:val="right" w:leader="dot" w:pos="8296"/>
            </w:tabs>
          </w:pPr>
          <w:r>
            <w:fldChar w:fldCharType="begin"/>
          </w:r>
          <w:r>
            <w:instrText xml:space="preserve"> HYPERLINK \l "_Toc186376546" </w:instrText>
          </w:r>
          <w:r>
            <w:fldChar w:fldCharType="separate"/>
          </w:r>
          <w:r>
            <w:rPr>
              <w:rStyle w:val="22"/>
              <w:lang w:bidi="zh-CN"/>
            </w:rPr>
            <w:t>3.3.1</w:t>
          </w:r>
          <w:r>
            <w:rPr>
              <w:rStyle w:val="22"/>
              <w:rFonts w:hint="eastAsia"/>
              <w:lang w:bidi="zh-CN"/>
            </w:rPr>
            <w:t>进入远程</w:t>
          </w:r>
          <w:r>
            <w:tab/>
          </w:r>
          <w:r>
            <w:fldChar w:fldCharType="begin"/>
          </w:r>
          <w:r>
            <w:instrText xml:space="preserve"> PAGEREF _Toc186376546 \h </w:instrText>
          </w:r>
          <w:r>
            <w:fldChar w:fldCharType="separate"/>
          </w:r>
          <w:r>
            <w:t>9</w:t>
          </w:r>
          <w:r>
            <w:fldChar w:fldCharType="end"/>
          </w:r>
          <w:r>
            <w:fldChar w:fldCharType="end"/>
          </w:r>
        </w:p>
        <w:p w14:paraId="42C4449E">
          <w:pPr>
            <w:pStyle w:val="12"/>
            <w:tabs>
              <w:tab w:val="right" w:leader="dot" w:pos="8296"/>
            </w:tabs>
          </w:pPr>
          <w:r>
            <w:fldChar w:fldCharType="begin"/>
          </w:r>
          <w:r>
            <w:instrText xml:space="preserve"> HYPERLINK \l "_Toc186376547" </w:instrText>
          </w:r>
          <w:r>
            <w:fldChar w:fldCharType="separate"/>
          </w:r>
          <w:r>
            <w:rPr>
              <w:rStyle w:val="22"/>
              <w:lang w:bidi="zh-CN"/>
            </w:rPr>
            <w:t>3.3.2</w:t>
          </w:r>
          <w:r>
            <w:rPr>
              <w:rStyle w:val="22"/>
              <w:rFonts w:hint="eastAsia"/>
              <w:lang w:bidi="zh-CN"/>
            </w:rPr>
            <w:t>写电压</w:t>
          </w:r>
          <w:r>
            <w:rPr>
              <w:rStyle w:val="22"/>
              <w:lang w:bidi="zh-CN"/>
            </w:rPr>
            <w:t>5V</w:t>
          </w:r>
          <w:r>
            <w:tab/>
          </w:r>
          <w:r>
            <w:fldChar w:fldCharType="begin"/>
          </w:r>
          <w:r>
            <w:instrText xml:space="preserve"> PAGEREF _Toc186376547 \h </w:instrText>
          </w:r>
          <w:r>
            <w:fldChar w:fldCharType="separate"/>
          </w:r>
          <w:r>
            <w:t>9</w:t>
          </w:r>
          <w:r>
            <w:fldChar w:fldCharType="end"/>
          </w:r>
          <w:r>
            <w:fldChar w:fldCharType="end"/>
          </w:r>
        </w:p>
        <w:p w14:paraId="0FE2855A">
          <w:pPr>
            <w:pStyle w:val="12"/>
            <w:tabs>
              <w:tab w:val="right" w:leader="dot" w:pos="8296"/>
            </w:tabs>
          </w:pPr>
          <w:r>
            <w:fldChar w:fldCharType="begin"/>
          </w:r>
          <w:r>
            <w:instrText xml:space="preserve"> HYPERLINK \l "_Toc186376548" </w:instrText>
          </w:r>
          <w:r>
            <w:fldChar w:fldCharType="separate"/>
          </w:r>
          <w:r>
            <w:rPr>
              <w:rStyle w:val="22"/>
              <w:lang w:bidi="zh-CN"/>
            </w:rPr>
            <w:t>3.3.3</w:t>
          </w:r>
          <w:r>
            <w:rPr>
              <w:rStyle w:val="22"/>
              <w:rFonts w:hint="eastAsia"/>
              <w:lang w:bidi="zh-CN"/>
            </w:rPr>
            <w:t>写电流</w:t>
          </w:r>
          <w:r>
            <w:rPr>
              <w:rStyle w:val="22"/>
              <w:lang w:bidi="zh-CN"/>
            </w:rPr>
            <w:t>1A</w:t>
          </w:r>
          <w:r>
            <w:tab/>
          </w:r>
          <w:r>
            <w:fldChar w:fldCharType="begin"/>
          </w:r>
          <w:r>
            <w:instrText xml:space="preserve"> PAGEREF _Toc186376548 \h </w:instrText>
          </w:r>
          <w:r>
            <w:fldChar w:fldCharType="separate"/>
          </w:r>
          <w:r>
            <w:t>10</w:t>
          </w:r>
          <w:r>
            <w:fldChar w:fldCharType="end"/>
          </w:r>
          <w:r>
            <w:fldChar w:fldCharType="end"/>
          </w:r>
        </w:p>
        <w:p w14:paraId="6017041C">
          <w:pPr>
            <w:pStyle w:val="12"/>
            <w:tabs>
              <w:tab w:val="right" w:leader="dot" w:pos="8296"/>
            </w:tabs>
          </w:pPr>
          <w:r>
            <w:fldChar w:fldCharType="begin"/>
          </w:r>
          <w:r>
            <w:instrText xml:space="preserve"> HYPERLINK \l "_Toc186376549" </w:instrText>
          </w:r>
          <w:r>
            <w:fldChar w:fldCharType="separate"/>
          </w:r>
          <w:r>
            <w:rPr>
              <w:rStyle w:val="22"/>
              <w:lang w:bidi="zh-CN"/>
            </w:rPr>
            <w:t>3.3.4</w:t>
          </w:r>
          <w:r>
            <w:rPr>
              <w:rStyle w:val="22"/>
              <w:rFonts w:hint="eastAsia"/>
              <w:lang w:bidi="zh-CN"/>
            </w:rPr>
            <w:t>写开机</w:t>
          </w:r>
          <w:r>
            <w:tab/>
          </w:r>
          <w:r>
            <w:fldChar w:fldCharType="begin"/>
          </w:r>
          <w:r>
            <w:instrText xml:space="preserve"> PAGEREF _Toc186376549 \h </w:instrText>
          </w:r>
          <w:r>
            <w:fldChar w:fldCharType="separate"/>
          </w:r>
          <w:r>
            <w:t>11</w:t>
          </w:r>
          <w:r>
            <w:fldChar w:fldCharType="end"/>
          </w:r>
          <w:r>
            <w:fldChar w:fldCharType="end"/>
          </w:r>
        </w:p>
        <w:p w14:paraId="65177D71">
          <w:pPr>
            <w:pStyle w:val="12"/>
            <w:tabs>
              <w:tab w:val="right" w:leader="dot" w:pos="8296"/>
            </w:tabs>
          </w:pPr>
          <w:r>
            <w:fldChar w:fldCharType="begin"/>
          </w:r>
          <w:r>
            <w:instrText xml:space="preserve"> HYPERLINK \l "_Toc186376550" </w:instrText>
          </w:r>
          <w:r>
            <w:fldChar w:fldCharType="separate"/>
          </w:r>
          <w:r>
            <w:rPr>
              <w:rStyle w:val="22"/>
              <w:lang w:bidi="zh-CN"/>
            </w:rPr>
            <w:t>3.3.5</w:t>
          </w:r>
          <w:r>
            <w:rPr>
              <w:rStyle w:val="22"/>
              <w:rFonts w:hint="eastAsia"/>
              <w:lang w:bidi="zh-CN"/>
            </w:rPr>
            <w:t>写关机</w:t>
          </w:r>
          <w:r>
            <w:tab/>
          </w:r>
          <w:r>
            <w:fldChar w:fldCharType="begin"/>
          </w:r>
          <w:r>
            <w:instrText xml:space="preserve"> PAGEREF _Toc186376550 \h </w:instrText>
          </w:r>
          <w:r>
            <w:fldChar w:fldCharType="separate"/>
          </w:r>
          <w:r>
            <w:t>11</w:t>
          </w:r>
          <w:r>
            <w:fldChar w:fldCharType="end"/>
          </w:r>
          <w:r>
            <w:fldChar w:fldCharType="end"/>
          </w:r>
        </w:p>
        <w:p w14:paraId="3AF6BD64">
          <w:pPr>
            <w:pStyle w:val="12"/>
            <w:tabs>
              <w:tab w:val="right" w:leader="dot" w:pos="8296"/>
            </w:tabs>
          </w:pPr>
          <w:r>
            <w:fldChar w:fldCharType="begin"/>
          </w:r>
          <w:r>
            <w:instrText xml:space="preserve"> HYPERLINK \l "_Toc186376551" </w:instrText>
          </w:r>
          <w:r>
            <w:fldChar w:fldCharType="separate"/>
          </w:r>
          <w:r>
            <w:rPr>
              <w:rStyle w:val="22"/>
              <w:lang w:bidi="zh-CN"/>
            </w:rPr>
            <w:t>3.3.6</w:t>
          </w:r>
          <w:r>
            <w:rPr>
              <w:rStyle w:val="22"/>
              <w:rFonts w:hint="eastAsia"/>
              <w:lang w:bidi="zh-CN"/>
            </w:rPr>
            <w:t>写本地</w:t>
          </w:r>
          <w:r>
            <w:tab/>
          </w:r>
          <w:r>
            <w:fldChar w:fldCharType="begin"/>
          </w:r>
          <w:r>
            <w:instrText xml:space="preserve"> PAGEREF _Toc186376551 \h </w:instrText>
          </w:r>
          <w:r>
            <w:fldChar w:fldCharType="separate"/>
          </w:r>
          <w:r>
            <w:t>11</w:t>
          </w:r>
          <w:r>
            <w:fldChar w:fldCharType="end"/>
          </w:r>
          <w:r>
            <w:fldChar w:fldCharType="end"/>
          </w:r>
        </w:p>
        <w:p w14:paraId="48FF7CAF">
          <w:r>
            <w:rPr>
              <w:b/>
              <w:bCs/>
              <w:lang w:val="zh-CN"/>
            </w:rPr>
            <w:fldChar w:fldCharType="end"/>
          </w:r>
        </w:p>
      </w:sdtContent>
    </w:sdt>
    <w:p w14:paraId="7DE42C75">
      <w:pPr>
        <w:widowControl/>
        <w:jc w:val="left"/>
      </w:pPr>
    </w:p>
    <w:p w14:paraId="0670A774">
      <w:pPr>
        <w:pStyle w:val="2"/>
        <w:numPr>
          <w:ilvl w:val="0"/>
          <w:numId w:val="16"/>
        </w:numPr>
        <w:ind w:left="0" w:leftChars="0" w:firstLine="0" w:firstLineChars="0"/>
        <w:rPr>
          <w:rFonts w:hint="eastAsia" w:eastAsia="黑体"/>
          <w:b w:val="0"/>
          <w:bCs w:val="0"/>
          <w:sz w:val="32"/>
          <w:szCs w:val="44"/>
          <w:bdr w:val="none" w:sz="0" w:space="0"/>
        </w:rPr>
      </w:pPr>
      <w:bookmarkStart w:id="35" w:name="_Toc186376528"/>
      <w:bookmarkStart w:id="36" w:name="_Toc2255"/>
      <w:r>
        <w:rPr>
          <w:rFonts w:ascii="Times New Roman" w:hAnsi="Times New Roman" w:eastAsia="黑体" w:cs="Times New Roman"/>
          <w:b w:val="0"/>
          <w:bCs w:val="0"/>
          <w:sz w:val="32"/>
          <w:szCs w:val="44"/>
        </w:rPr>
        <w:t>配置信息</w:t>
      </w:r>
      <w:bookmarkEnd w:id="35"/>
      <w:bookmarkEnd w:id="36"/>
    </w:p>
    <w:p w14:paraId="68EB24F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默认IP：192.168.1.222</w:t>
      </w:r>
    </w:p>
    <w:p w14:paraId="655203EA">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端口：502</w:t>
      </w:r>
    </w:p>
    <w:p w14:paraId="6C8C436C">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通讯协议：ModbusTCP</w:t>
      </w:r>
    </w:p>
    <w:p w14:paraId="5921284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服务端</w:t>
      </w:r>
    </w:p>
    <w:p w14:paraId="3DF6D514"/>
    <w:p w14:paraId="0B105E47">
      <w:pPr>
        <w:pStyle w:val="2"/>
        <w:rPr>
          <w:rFonts w:ascii="Times New Roman" w:hAnsi="Times New Roman" w:eastAsia="黑体" w:cs="Times New Roman"/>
          <w:b w:val="0"/>
          <w:bCs w:val="0"/>
          <w:sz w:val="32"/>
          <w:szCs w:val="44"/>
        </w:rPr>
      </w:pPr>
      <w:bookmarkStart w:id="37" w:name="_Toc186376529"/>
      <w:bookmarkStart w:id="38" w:name="_Toc11445"/>
      <w:r>
        <w:rPr>
          <w:rFonts w:ascii="Times New Roman" w:hAnsi="Times New Roman" w:eastAsia="黑体" w:cs="Times New Roman"/>
          <w:b w:val="0"/>
          <w:bCs w:val="0"/>
          <w:sz w:val="32"/>
          <w:szCs w:val="44"/>
        </w:rPr>
        <w:t>1Modbus TCP</w:t>
      </w:r>
      <w:bookmarkEnd w:id="37"/>
      <w:bookmarkEnd w:id="38"/>
    </w:p>
    <w:p w14:paraId="5E46045F">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TCP（也称为Modbus TCP/IP）是Modbus协议的一个变种，基于TCP/IP协议栈在以太网上进行通信。它继承了Modbus协议的所有优点，同时利用以太网的高带宽和稳定性，提供更快速和可靠的数据传输。</w:t>
      </w:r>
    </w:p>
    <w:p w14:paraId="36D75296"/>
    <w:p w14:paraId="6FD1132C">
      <w:pPr>
        <w:pStyle w:val="3"/>
        <w:numPr>
          <w:ilvl w:val="0"/>
          <w:numId w:val="17"/>
        </w:numPr>
        <w:ind w:left="0" w:leftChars="0" w:firstLine="0" w:firstLineChars="0"/>
        <w:rPr>
          <w:rFonts w:eastAsia="黑体"/>
          <w:b w:val="0"/>
          <w:bCs w:val="0"/>
          <w:sz w:val="30"/>
          <w:szCs w:val="32"/>
          <w:bdr w:val="none" w:sz="0" w:space="0"/>
        </w:rPr>
      </w:pPr>
      <w:bookmarkStart w:id="39" w:name="_Toc186376530"/>
      <w:bookmarkStart w:id="40" w:name="_Toc1843"/>
      <w:r>
        <w:rPr>
          <w:rFonts w:ascii="Times New Roman" w:hAnsi="Times New Roman" w:eastAsia="黑体" w:cs="Times New Roman"/>
          <w:b w:val="0"/>
          <w:bCs w:val="0"/>
          <w:sz w:val="30"/>
          <w:szCs w:val="32"/>
        </w:rPr>
        <w:t>Modbus TCP与其他Modbus变体的区别</w:t>
      </w:r>
      <w:bookmarkEnd w:id="39"/>
      <w:bookmarkEnd w:id="40"/>
    </w:p>
    <w:p w14:paraId="070A7DE4">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Modbus协议有多种实现方式，包括：</w:t>
      </w:r>
    </w:p>
    <w:p w14:paraId="7CBB2D55">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RTU：基于串行通信（如RS-485），数据传输效率较低，适用于点对点或点对多点的简单网络。</w:t>
      </w:r>
    </w:p>
    <w:p w14:paraId="1836CB2F">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ASCII：同样基于串行通信，但使用ASCII码表示数据，便于调试，但效率更低。</w:t>
      </w:r>
    </w:p>
    <w:p w14:paraId="5578EEFF">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TCP：基于以太网，支持更高的数据传输速率和更复杂的网络拓扑。</w:t>
      </w:r>
    </w:p>
    <w:p w14:paraId="3094C5E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与传统的Modbus RTU相比，Modbus TCP消除了串行通信的限制，支持更大的网络规模和更高的数据传输速度，适用于现代工业自动化系统。</w:t>
      </w:r>
    </w:p>
    <w:p w14:paraId="747BCF63"/>
    <w:p w14:paraId="5C74F00E">
      <w:pPr>
        <w:pStyle w:val="3"/>
        <w:numPr>
          <w:ilvl w:val="0"/>
          <w:numId w:val="17"/>
        </w:numPr>
        <w:ind w:left="0" w:leftChars="0" w:firstLine="0" w:firstLineChars="0"/>
        <w:rPr>
          <w:rFonts w:eastAsia="黑体"/>
          <w:b w:val="0"/>
          <w:bCs w:val="0"/>
          <w:sz w:val="30"/>
          <w:szCs w:val="32"/>
          <w:bdr w:val="none" w:sz="0" w:space="0"/>
        </w:rPr>
      </w:pPr>
      <w:bookmarkStart w:id="41" w:name="_Toc186376531"/>
      <w:bookmarkStart w:id="42" w:name="_Toc16538"/>
      <w:r>
        <w:rPr>
          <w:rFonts w:ascii="Times New Roman" w:hAnsi="Times New Roman" w:eastAsia="黑体" w:cs="Times New Roman"/>
          <w:b w:val="0"/>
          <w:bCs w:val="0"/>
          <w:sz w:val="30"/>
          <w:szCs w:val="32"/>
        </w:rPr>
        <w:t>Modbus TCP协议原理解析</w:t>
      </w:r>
      <w:bookmarkEnd w:id="41"/>
      <w:bookmarkEnd w:id="42"/>
    </w:p>
    <w:p w14:paraId="00DDB188">
      <w:pPr>
        <w:pStyle w:val="4"/>
        <w:numPr>
          <w:ilvl w:val="0"/>
          <w:numId w:val="18"/>
        </w:numPr>
        <w:ind w:left="0" w:leftChars="0" w:firstLine="0" w:firstLineChars="0"/>
        <w:rPr>
          <w:rFonts w:hint="eastAsia" w:eastAsia="黑体"/>
          <w:b w:val="0"/>
          <w:bCs w:val="0"/>
          <w:sz w:val="30"/>
          <w:szCs w:val="24"/>
          <w:bdr w:val="none" w:sz="0" w:space="0"/>
        </w:rPr>
      </w:pPr>
      <w:bookmarkStart w:id="43" w:name="_Toc186376532"/>
      <w:bookmarkStart w:id="44" w:name="_Toc10101"/>
      <w:r>
        <w:rPr>
          <w:rFonts w:ascii="Times New Roman" w:hAnsi="Times New Roman" w:eastAsia="黑体" w:cs="Times New Roman"/>
          <w:b w:val="0"/>
          <w:bCs w:val="0"/>
          <w:sz w:val="30"/>
          <w:szCs w:val="24"/>
        </w:rPr>
        <w:t>通信模型</w:t>
      </w:r>
      <w:bookmarkEnd w:id="43"/>
      <w:bookmarkEnd w:id="44"/>
    </w:p>
    <w:p w14:paraId="3E08DB29">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TCP采用客户端-服务器（Master-Slave）的通信模型。客户端发起请求，服务器响应请求。一个网络中可以有多个客户端和服务器，服务器通常是PLC、传感器、仪表等工业设备。</w:t>
      </w:r>
    </w:p>
    <w:p w14:paraId="3C4B8E13"/>
    <w:p w14:paraId="097A8ABC">
      <w:pPr>
        <w:pStyle w:val="4"/>
        <w:numPr>
          <w:ilvl w:val="0"/>
          <w:numId w:val="18"/>
        </w:numPr>
        <w:ind w:left="0" w:leftChars="0" w:firstLine="0" w:firstLineChars="0"/>
        <w:rPr>
          <w:rFonts w:hint="eastAsia" w:eastAsia="黑体"/>
          <w:b w:val="0"/>
          <w:bCs w:val="0"/>
          <w:sz w:val="30"/>
          <w:szCs w:val="24"/>
          <w:bdr w:val="none" w:sz="0" w:space="0"/>
        </w:rPr>
      </w:pPr>
      <w:bookmarkStart w:id="45" w:name="_Toc186376533"/>
      <w:bookmarkStart w:id="46" w:name="_Toc12448"/>
      <w:r>
        <w:rPr>
          <w:rFonts w:ascii="Times New Roman" w:hAnsi="Times New Roman" w:eastAsia="黑体" w:cs="Times New Roman"/>
          <w:b w:val="0"/>
          <w:bCs w:val="0"/>
          <w:sz w:val="30"/>
          <w:szCs w:val="24"/>
        </w:rPr>
        <w:t>数据传输方式</w:t>
      </w:r>
      <w:bookmarkEnd w:id="45"/>
      <w:bookmarkEnd w:id="46"/>
    </w:p>
    <w:p w14:paraId="6AB16AC9">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TCP基于TCP协议，采用面向连接的通信方式。通信过程包括建立连接、数据传输和断开连接。数据传输过程中，客户端和服务器通过TCP端口（默认502）进行数据交换。</w:t>
      </w:r>
    </w:p>
    <w:p w14:paraId="246F364F"/>
    <w:p w14:paraId="363DFC62">
      <w:pPr>
        <w:pStyle w:val="4"/>
        <w:numPr>
          <w:ilvl w:val="0"/>
          <w:numId w:val="18"/>
        </w:numPr>
        <w:ind w:left="0" w:leftChars="0" w:firstLine="0" w:firstLineChars="0"/>
        <w:rPr>
          <w:rFonts w:hint="eastAsia" w:eastAsia="黑体"/>
          <w:b w:val="0"/>
          <w:bCs w:val="0"/>
          <w:sz w:val="30"/>
          <w:szCs w:val="24"/>
          <w:bdr w:val="none" w:sz="0" w:space="0"/>
        </w:rPr>
      </w:pPr>
      <w:bookmarkStart w:id="47" w:name="_Toc186376534"/>
      <w:bookmarkStart w:id="48" w:name="_Toc14104"/>
      <w:r>
        <w:rPr>
          <w:rFonts w:ascii="Times New Roman" w:hAnsi="Times New Roman" w:eastAsia="黑体" w:cs="Times New Roman"/>
          <w:b w:val="0"/>
          <w:bCs w:val="0"/>
          <w:sz w:val="30"/>
          <w:szCs w:val="24"/>
        </w:rPr>
        <w:t>报文结构</w:t>
      </w:r>
      <w:bookmarkEnd w:id="47"/>
      <w:bookmarkEnd w:id="48"/>
    </w:p>
    <w:p w14:paraId="5F6A70EC">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TCP的报文由两部分组成：</w:t>
      </w:r>
    </w:p>
    <w:p w14:paraId="78B42204">
      <w:r>
        <w:drawing>
          <wp:inline distT="0" distB="0" distL="0" distR="0">
            <wp:extent cx="5274310" cy="1832610"/>
            <wp:effectExtent l="0" t="0" r="2540" b="15240"/>
            <wp:docPr id="146" name="图片 32" descr="https://i-blog.csdnimg.cn/direct/9b23c09650a54728968ea061556166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32" descr="https://i-blog.csdnimg.cn/direct/9b23c09650a54728968ea061556166ef.png"/>
                    <pic:cNvPicPr>
                      <a:picLocks noChangeAspect="1" noChangeArrowheads="1"/>
                    </pic:cNvPicPr>
                  </pic:nvPicPr>
                  <pic:blipFill>
                    <a:blip r:embed="rId56"/>
                    <a:srcRect/>
                    <a:stretch>
                      <a:fillRect/>
                    </a:stretch>
                  </pic:blipFill>
                  <pic:spPr>
                    <a:xfrm>
                      <a:off x="0" y="0"/>
                      <a:ext cx="5274310" cy="1832986"/>
                    </a:xfrm>
                    <a:prstGeom prst="rect">
                      <a:avLst/>
                    </a:prstGeom>
                    <a:noFill/>
                    <a:ln w="9525">
                      <a:noFill/>
                      <a:miter lim="800000"/>
                      <a:headEnd/>
                      <a:tailEnd/>
                    </a:ln>
                  </pic:spPr>
                </pic:pic>
              </a:graphicData>
            </a:graphic>
          </wp:inline>
        </w:drawing>
      </w:r>
    </w:p>
    <w:p w14:paraId="3B836608">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MBAP头（Modbus Application Protocol Header）</w:t>
      </w:r>
    </w:p>
    <w:p w14:paraId="684DFE68">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PDU（Protocol Data Unit）</w:t>
      </w:r>
    </w:p>
    <w:p w14:paraId="3606A35B">
      <w:pPr>
        <w:pStyle w:val="4"/>
        <w:numPr>
          <w:ilvl w:val="0"/>
          <w:numId w:val="18"/>
        </w:numPr>
        <w:ind w:left="0" w:leftChars="0" w:firstLine="0" w:firstLineChars="0"/>
        <w:rPr>
          <w:rFonts w:eastAsia="黑体"/>
          <w:b w:val="0"/>
          <w:bCs w:val="0"/>
          <w:sz w:val="30"/>
          <w:szCs w:val="24"/>
          <w:bdr w:val="none" w:sz="0" w:space="0"/>
        </w:rPr>
      </w:pPr>
      <w:bookmarkStart w:id="49" w:name="_Toc186376535"/>
      <w:bookmarkStart w:id="50" w:name="_Toc27702"/>
      <w:r>
        <w:rPr>
          <w:rFonts w:ascii="Times New Roman" w:hAnsi="Times New Roman" w:eastAsia="黑体" w:cs="Times New Roman"/>
          <w:b w:val="0"/>
          <w:bCs w:val="0"/>
          <w:sz w:val="30"/>
          <w:szCs w:val="24"/>
        </w:rPr>
        <w:t>MBAP头</w:t>
      </w:r>
      <w:bookmarkEnd w:id="49"/>
      <w:bookmarkEnd w:id="50"/>
    </w:p>
    <w:p w14:paraId="6C44B723">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MBAP头包含7个字节，用于管理传输层的数据。具体结构如下：</w:t>
      </w:r>
    </w:p>
    <w:p w14:paraId="105CE805">
      <w:r>
        <w:drawing>
          <wp:inline distT="0" distB="0" distL="0" distR="0">
            <wp:extent cx="5274310" cy="1958340"/>
            <wp:effectExtent l="0" t="0" r="2540" b="3810"/>
            <wp:docPr id="149" name="图片 33" descr="https://img2023.cnblogs.com/blog/2412613/202309/2412613-20230902141406444-20871510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33" descr="https://img2023.cnblogs.com/blog/2412613/202309/2412613-20230902141406444-2087151055.png"/>
                    <pic:cNvPicPr>
                      <a:picLocks noChangeAspect="1" noChangeArrowheads="1"/>
                    </pic:cNvPicPr>
                  </pic:nvPicPr>
                  <pic:blipFill>
                    <a:blip r:embed="rId57"/>
                    <a:srcRect/>
                    <a:stretch>
                      <a:fillRect/>
                    </a:stretch>
                  </pic:blipFill>
                  <pic:spPr>
                    <a:xfrm>
                      <a:off x="0" y="0"/>
                      <a:ext cx="5274310" cy="1958527"/>
                    </a:xfrm>
                    <a:prstGeom prst="rect">
                      <a:avLst/>
                    </a:prstGeom>
                    <a:noFill/>
                    <a:ln w="9525">
                      <a:noFill/>
                      <a:miter lim="800000"/>
                      <a:headEnd/>
                      <a:tailEnd/>
                    </a:ln>
                  </pic:spPr>
                </pic:pic>
              </a:graphicData>
            </a:graphic>
          </wp:inline>
        </w:drawing>
      </w:r>
    </w:p>
    <w:p w14:paraId="0FF83B11">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事务标识符（Transaction Identifier）：2字节，用于匹配请求和响应。</w:t>
      </w:r>
    </w:p>
    <w:p w14:paraId="78089F5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协议标识符（Protocol Identifier）：2字节，固定为0，表示Modbus协议。</w:t>
      </w:r>
    </w:p>
    <w:p w14:paraId="65953CF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长度字段（Length Field）：2字节，表示后续PDU的长度。</w:t>
      </w:r>
    </w:p>
    <w:p w14:paraId="540951BA">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单元标识符（Unit Identifier）：1字节，用于识别设备，特别在串行通信中用于区分不同的从设备。</w:t>
      </w:r>
    </w:p>
    <w:p w14:paraId="1B9A45BB">
      <w:pPr>
        <w:pStyle w:val="4"/>
        <w:numPr>
          <w:ilvl w:val="0"/>
          <w:numId w:val="18"/>
        </w:numPr>
        <w:ind w:left="0" w:leftChars="0" w:firstLine="0" w:firstLineChars="0"/>
        <w:rPr>
          <w:rFonts w:eastAsia="黑体"/>
          <w:b w:val="0"/>
          <w:bCs w:val="0"/>
          <w:sz w:val="30"/>
          <w:szCs w:val="24"/>
          <w:bdr w:val="none" w:sz="0" w:space="0"/>
        </w:rPr>
      </w:pPr>
      <w:bookmarkStart w:id="51" w:name="_Toc186376536"/>
      <w:bookmarkStart w:id="52" w:name="_Toc10235"/>
      <w:r>
        <w:rPr>
          <w:rFonts w:ascii="Times New Roman" w:hAnsi="Times New Roman" w:eastAsia="黑体" w:cs="Times New Roman"/>
          <w:b w:val="0"/>
          <w:bCs w:val="0"/>
          <w:sz w:val="30"/>
          <w:szCs w:val="24"/>
        </w:rPr>
        <w:t>PDU</w:t>
      </w:r>
      <w:bookmarkEnd w:id="51"/>
      <w:bookmarkEnd w:id="52"/>
    </w:p>
    <w:p w14:paraId="189EE3CA">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PDU包含功能码和数据部分。</w:t>
      </w:r>
    </w:p>
    <w:p w14:paraId="072DF294"/>
    <w:p w14:paraId="23FBE2B2">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功能码（Function Code）：1字节，指示请求的操作类型。</w:t>
      </w:r>
    </w:p>
    <w:p w14:paraId="700B27E8">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数据（Data）：变长，根据功能码不同，数据内容和长度不同。</w:t>
      </w:r>
    </w:p>
    <w:p w14:paraId="49BB2BD7">
      <w:pPr>
        <w:pStyle w:val="4"/>
        <w:numPr>
          <w:ilvl w:val="0"/>
          <w:numId w:val="18"/>
        </w:numPr>
        <w:ind w:left="0" w:leftChars="0" w:firstLine="0" w:firstLineChars="0"/>
        <w:rPr>
          <w:rFonts w:hint="eastAsia" w:eastAsia="黑体"/>
          <w:b w:val="0"/>
          <w:bCs w:val="0"/>
          <w:sz w:val="30"/>
          <w:szCs w:val="24"/>
          <w:bdr w:val="none" w:sz="0" w:space="0"/>
        </w:rPr>
      </w:pPr>
      <w:bookmarkStart w:id="53" w:name="_Toc186376537"/>
      <w:bookmarkStart w:id="54" w:name="_Toc1342"/>
      <w:r>
        <w:rPr>
          <w:rFonts w:ascii="Times New Roman" w:hAnsi="Times New Roman" w:eastAsia="黑体" w:cs="Times New Roman"/>
          <w:b w:val="0"/>
          <w:bCs w:val="0"/>
          <w:sz w:val="30"/>
          <w:szCs w:val="24"/>
        </w:rPr>
        <w:t>常用功能码</w:t>
      </w:r>
      <w:bookmarkEnd w:id="53"/>
      <w:bookmarkEnd w:id="54"/>
    </w:p>
    <w:p w14:paraId="30462E81">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以下是一些常用的Modbus TCP功能码：</w:t>
      </w:r>
    </w:p>
    <w:p w14:paraId="323DEB94"/>
    <w:p w14:paraId="74F15F0E">
      <w:pPr>
        <w:pStyle w:val="3"/>
        <w:widowControl/>
        <w:numPr>
          <w:ilvl w:val="0"/>
          <w:numId w:val="16"/>
        </w:numPr>
        <w:ind w:left="0" w:leftChars="0" w:firstLine="0" w:firstLineChars="0"/>
        <w:rPr>
          <w:rFonts w:hint="eastAsia" w:eastAsia="黑体"/>
          <w:b w:val="0"/>
          <w:bCs w:val="0"/>
          <w:sz w:val="30"/>
          <w:szCs w:val="32"/>
          <w:bdr w:val="none" w:sz="0" w:space="0"/>
        </w:rPr>
      </w:pPr>
      <w:bookmarkStart w:id="55" w:name="_Toc5618"/>
      <w:r>
        <w:rPr>
          <w:rFonts w:ascii="Times New Roman" w:hAnsi="Times New Roman" w:eastAsia="黑体" w:cs="Times New Roman"/>
          <w:b w:val="0"/>
          <w:bCs w:val="0"/>
          <w:sz w:val="30"/>
          <w:szCs w:val="32"/>
        </w:rPr>
        <w:t>读取保持寄存器（Read Holding Registers）</w:t>
      </w:r>
      <w:bookmarkEnd w:id="55"/>
    </w:p>
    <w:p w14:paraId="242F235F">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16：写多个寄存器（Write Multiple Registers）</w:t>
      </w:r>
    </w:p>
    <w:p w14:paraId="2E622A8A">
      <w:pPr>
        <w:pStyle w:val="4"/>
        <w:rPr>
          <w:rFonts w:ascii="Times New Roman" w:hAnsi="Times New Roman" w:eastAsia="黑体" w:cs="Times New Roman"/>
          <w:b w:val="0"/>
          <w:bCs w:val="0"/>
          <w:sz w:val="30"/>
          <w:szCs w:val="24"/>
        </w:rPr>
      </w:pPr>
      <w:bookmarkStart w:id="56" w:name="_Toc186376538"/>
      <w:bookmarkStart w:id="57" w:name="_Toc7119"/>
      <w:r>
        <w:rPr>
          <w:rFonts w:ascii="Times New Roman" w:hAnsi="Times New Roman" w:eastAsia="黑体" w:cs="Times New Roman"/>
          <w:b w:val="0"/>
          <w:bCs w:val="0"/>
          <w:sz w:val="30"/>
          <w:szCs w:val="24"/>
        </w:rPr>
        <w:t>1.2.7 数据映射</w:t>
      </w:r>
      <w:bookmarkEnd w:id="56"/>
      <w:bookmarkEnd w:id="57"/>
    </w:p>
    <w:p w14:paraId="1E904349">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Modbus协议通过地址映射实现数据的读写。主要包括：</w:t>
      </w:r>
    </w:p>
    <w:p w14:paraId="25FAD59A"/>
    <w:p w14:paraId="257C75BD">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保持寄存器（Holding Registers）：用于存储16位的读写数据（如设定值）。</w:t>
      </w:r>
    </w:p>
    <w:p w14:paraId="6193E1A4"/>
    <w:p w14:paraId="1DC27D4A">
      <w:pPr>
        <w:pStyle w:val="2"/>
        <w:widowControl/>
        <w:rPr>
          <w:rFonts w:ascii="Times New Roman" w:hAnsi="Times New Roman" w:eastAsia="黑体" w:cs="Times New Roman"/>
          <w:b w:val="0"/>
          <w:bCs w:val="0"/>
          <w:sz w:val="32"/>
          <w:szCs w:val="44"/>
        </w:rPr>
      </w:pPr>
      <w:bookmarkStart w:id="58" w:name="_Toc186376539"/>
      <w:bookmarkStart w:id="59" w:name="_Toc3586"/>
      <w:r>
        <w:rPr>
          <w:rFonts w:ascii="Times New Roman" w:hAnsi="Times New Roman" w:eastAsia="黑体" w:cs="Times New Roman"/>
          <w:b w:val="0"/>
          <w:bCs w:val="0"/>
          <w:sz w:val="32"/>
          <w:szCs w:val="44"/>
        </w:rPr>
        <w:t>2协议寄存器介绍</w:t>
      </w:r>
      <w:bookmarkEnd w:id="58"/>
      <w:bookmarkEnd w:id="59"/>
    </w:p>
    <w:p w14:paraId="609527BD">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保持寄存器用命令码0x03读取，用命令码0x10写入。</w:t>
      </w:r>
    </w:p>
    <w:p w14:paraId="52AB660D">
      <w:pPr>
        <w:pStyle w:val="3"/>
        <w:numPr>
          <w:ilvl w:val="0"/>
          <w:numId w:val="19"/>
        </w:numPr>
        <w:ind w:left="0" w:leftChars="0" w:firstLine="0" w:firstLineChars="0"/>
        <w:rPr>
          <w:rFonts w:hint="eastAsia" w:eastAsia="黑体"/>
          <w:b w:val="0"/>
          <w:bCs w:val="0"/>
          <w:sz w:val="30"/>
          <w:szCs w:val="32"/>
          <w:bdr w:val="none" w:sz="0" w:space="0"/>
        </w:rPr>
      </w:pPr>
      <w:bookmarkStart w:id="60" w:name="_Toc186376540"/>
      <w:bookmarkStart w:id="61" w:name="_Toc26873"/>
      <w:r>
        <w:rPr>
          <w:rFonts w:ascii="Times New Roman" w:hAnsi="Times New Roman" w:eastAsia="黑体" w:cs="Times New Roman"/>
          <w:b w:val="0"/>
          <w:bCs w:val="0"/>
          <w:sz w:val="30"/>
          <w:szCs w:val="32"/>
        </w:rPr>
        <w:t>读取保持寄存器（0x03）</w:t>
      </w:r>
      <w:bookmarkEnd w:id="60"/>
      <w:bookmarkEnd w:id="61"/>
    </w:p>
    <w:p w14:paraId="35CAD8CF">
      <w:pPr>
        <w:pStyle w:val="11"/>
        <w:widowControl/>
        <w:rPr>
          <w:rFonts w:ascii="Times New Roman" w:hAnsi="Times New Roman" w:eastAsia="宋体" w:cs="Times New Roman"/>
          <w:b/>
          <w:sz w:val="24"/>
          <w:szCs w:val="24"/>
        </w:rPr>
      </w:pPr>
      <w:r>
        <w:rPr>
          <w:rFonts w:ascii="Times New Roman" w:hAnsi="Times New Roman" w:eastAsia="宋体" w:cs="Times New Roman"/>
          <w:sz w:val="24"/>
          <w:szCs w:val="24"/>
        </w:rP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468"/>
        <w:gridCol w:w="1949"/>
        <w:gridCol w:w="1573"/>
        <w:gridCol w:w="967"/>
        <w:gridCol w:w="1014"/>
        <w:gridCol w:w="734"/>
        <w:gridCol w:w="952"/>
        <w:gridCol w:w="953"/>
      </w:tblGrid>
      <w:tr w14:paraId="5BE4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shd w:val="clear" w:color="auto" w:fill="BFBFBF"/>
            <w:vAlign w:val="center"/>
          </w:tcPr>
          <w:p w14:paraId="603D468F">
            <w:pPr>
              <w:rPr>
                <w:rFonts w:ascii="宋体" w:hAnsi="宋体"/>
                <w:szCs w:val="21"/>
              </w:rPr>
            </w:pPr>
            <w:r>
              <w:rPr>
                <w:rFonts w:hint="eastAsia" w:ascii="宋体" w:hAnsi="宋体"/>
                <w:b/>
                <w:szCs w:val="21"/>
              </w:rPr>
              <w:t>序号</w:t>
            </w:r>
          </w:p>
        </w:tc>
        <w:tc>
          <w:tcPr>
            <w:tcW w:w="686" w:type="pct"/>
            <w:shd w:val="clear" w:color="auto" w:fill="BFBFBF"/>
            <w:vAlign w:val="center"/>
          </w:tcPr>
          <w:p w14:paraId="6829C2C0">
            <w:pPr>
              <w:rPr>
                <w:rFonts w:ascii="宋体" w:hAnsi="宋体"/>
                <w:szCs w:val="21"/>
              </w:rPr>
            </w:pPr>
            <w:r>
              <w:rPr>
                <w:rFonts w:hint="eastAsia" w:ascii="宋体" w:hAnsi="宋体"/>
                <w:b/>
                <w:szCs w:val="21"/>
              </w:rPr>
              <w:t>名称</w:t>
            </w:r>
          </w:p>
        </w:tc>
        <w:tc>
          <w:tcPr>
            <w:tcW w:w="911" w:type="pct"/>
            <w:shd w:val="clear" w:color="auto" w:fill="BFBFBF"/>
            <w:vAlign w:val="center"/>
          </w:tcPr>
          <w:p w14:paraId="0466B889">
            <w:pPr>
              <w:rPr>
                <w:rFonts w:ascii="宋体" w:hAnsi="宋体"/>
                <w:b/>
                <w:bCs/>
                <w:szCs w:val="21"/>
              </w:rPr>
            </w:pPr>
            <w:r>
              <w:rPr>
                <w:rFonts w:hint="eastAsia" w:ascii="宋体" w:hAnsi="宋体"/>
                <w:b/>
                <w:bCs/>
                <w:szCs w:val="21"/>
              </w:rPr>
              <w:t>地址(16进制)</w:t>
            </w:r>
          </w:p>
        </w:tc>
        <w:tc>
          <w:tcPr>
            <w:tcW w:w="735" w:type="pct"/>
            <w:shd w:val="clear" w:color="auto" w:fill="BFBFBF"/>
            <w:vAlign w:val="center"/>
          </w:tcPr>
          <w:p w14:paraId="7D276EEF">
            <w:pPr>
              <w:rPr>
                <w:rFonts w:ascii="宋体" w:hAnsi="宋体"/>
                <w:b/>
                <w:szCs w:val="21"/>
              </w:rPr>
            </w:pPr>
            <w:r>
              <w:rPr>
                <w:rFonts w:hint="eastAsia" w:ascii="宋体" w:hAnsi="宋体"/>
                <w:b/>
                <w:szCs w:val="21"/>
              </w:rPr>
              <w:t>字数(U16)</w:t>
            </w:r>
          </w:p>
        </w:tc>
        <w:tc>
          <w:tcPr>
            <w:tcW w:w="452" w:type="pct"/>
            <w:shd w:val="clear" w:color="auto" w:fill="BFBFBF"/>
            <w:vAlign w:val="center"/>
          </w:tcPr>
          <w:p w14:paraId="55ADC224">
            <w:pPr>
              <w:rPr>
                <w:rFonts w:ascii="宋体" w:hAnsi="宋体"/>
                <w:szCs w:val="21"/>
              </w:rPr>
            </w:pPr>
            <w:r>
              <w:rPr>
                <w:rFonts w:hint="eastAsia" w:ascii="宋体" w:hAnsi="宋体"/>
                <w:b/>
                <w:szCs w:val="21"/>
              </w:rPr>
              <w:t>范围</w:t>
            </w:r>
          </w:p>
        </w:tc>
        <w:tc>
          <w:tcPr>
            <w:tcW w:w="474" w:type="pct"/>
            <w:shd w:val="clear" w:color="auto" w:fill="BFBFBF"/>
            <w:vAlign w:val="center"/>
          </w:tcPr>
          <w:p w14:paraId="10FD27DE">
            <w:pPr>
              <w:rPr>
                <w:rFonts w:ascii="宋体" w:hAnsi="宋体"/>
                <w:szCs w:val="21"/>
              </w:rPr>
            </w:pPr>
            <w:r>
              <w:rPr>
                <w:rFonts w:hint="eastAsia" w:ascii="宋体" w:hAnsi="宋体"/>
                <w:b/>
                <w:bCs/>
                <w:szCs w:val="21"/>
              </w:rPr>
              <w:t>小数位</w:t>
            </w:r>
          </w:p>
        </w:tc>
        <w:tc>
          <w:tcPr>
            <w:tcW w:w="343" w:type="pct"/>
            <w:shd w:val="clear" w:color="auto" w:fill="BFBFBF"/>
            <w:vAlign w:val="center"/>
          </w:tcPr>
          <w:p w14:paraId="41D8EF67">
            <w:pPr>
              <w:rPr>
                <w:rFonts w:ascii="宋体" w:hAnsi="宋体"/>
                <w:b/>
                <w:bCs/>
                <w:szCs w:val="21"/>
              </w:rPr>
            </w:pPr>
            <w:r>
              <w:rPr>
                <w:rFonts w:hint="eastAsia" w:ascii="宋体" w:hAnsi="宋体"/>
                <w:b/>
                <w:bCs/>
                <w:szCs w:val="21"/>
              </w:rPr>
              <w:t>单位</w:t>
            </w:r>
          </w:p>
        </w:tc>
        <w:tc>
          <w:tcPr>
            <w:tcW w:w="445" w:type="pct"/>
            <w:shd w:val="clear" w:color="auto" w:fill="BFBFBF"/>
            <w:vAlign w:val="center"/>
          </w:tcPr>
          <w:p w14:paraId="6FAE2270">
            <w:pPr>
              <w:rPr>
                <w:rFonts w:ascii="宋体" w:hAnsi="宋体"/>
                <w:b/>
                <w:bCs/>
                <w:szCs w:val="21"/>
              </w:rPr>
            </w:pPr>
            <w:r>
              <w:rPr>
                <w:rFonts w:hint="eastAsia" w:ascii="宋体" w:hAnsi="宋体"/>
                <w:b/>
                <w:bCs/>
                <w:szCs w:val="21"/>
              </w:rPr>
              <w:t>读写</w:t>
            </w:r>
          </w:p>
        </w:tc>
        <w:tc>
          <w:tcPr>
            <w:tcW w:w="445" w:type="pct"/>
            <w:shd w:val="clear" w:color="auto" w:fill="BFBFBF"/>
          </w:tcPr>
          <w:p w14:paraId="0D992066">
            <w:pPr>
              <w:rPr>
                <w:rFonts w:ascii="宋体" w:hAnsi="宋体"/>
                <w:b/>
                <w:bCs/>
                <w:szCs w:val="21"/>
              </w:rPr>
            </w:pPr>
            <w:r>
              <w:rPr>
                <w:rFonts w:hint="eastAsia" w:ascii="宋体" w:hAnsi="宋体"/>
                <w:b/>
                <w:bCs/>
                <w:szCs w:val="21"/>
              </w:rPr>
              <w:t>备注</w:t>
            </w:r>
          </w:p>
        </w:tc>
      </w:tr>
      <w:tr w14:paraId="735D7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3CE9D616">
            <w:pPr>
              <w:rPr>
                <w:rFonts w:ascii="宋体" w:hAnsi="宋体"/>
                <w:szCs w:val="21"/>
              </w:rPr>
            </w:pPr>
            <w:r>
              <w:rPr>
                <w:rFonts w:hint="eastAsia" w:ascii="宋体" w:hAnsi="宋体"/>
                <w:szCs w:val="21"/>
              </w:rPr>
              <w:t>1</w:t>
            </w:r>
          </w:p>
        </w:tc>
        <w:tc>
          <w:tcPr>
            <w:tcW w:w="686" w:type="pct"/>
          </w:tcPr>
          <w:p w14:paraId="5A06D8C5">
            <w:pPr>
              <w:rPr>
                <w:rFonts w:ascii="宋体" w:hAnsi="宋体"/>
                <w:szCs w:val="21"/>
              </w:rPr>
            </w:pPr>
            <w:r>
              <w:rPr>
                <w:rFonts w:hint="eastAsia" w:ascii="宋体" w:hAnsi="宋体"/>
                <w:szCs w:val="21"/>
              </w:rPr>
              <w:t>输出电压</w:t>
            </w:r>
          </w:p>
        </w:tc>
        <w:tc>
          <w:tcPr>
            <w:tcW w:w="911" w:type="pct"/>
          </w:tcPr>
          <w:p w14:paraId="6A38327E">
            <w:pPr>
              <w:rPr>
                <w:rFonts w:ascii="宋体" w:hAnsi="宋体"/>
                <w:szCs w:val="21"/>
              </w:rPr>
            </w:pPr>
            <w:r>
              <w:rPr>
                <w:rFonts w:hint="eastAsia" w:ascii="宋体" w:hAnsi="宋体"/>
                <w:szCs w:val="21"/>
              </w:rPr>
              <w:t>0x01</w:t>
            </w:r>
          </w:p>
        </w:tc>
        <w:tc>
          <w:tcPr>
            <w:tcW w:w="735" w:type="pct"/>
          </w:tcPr>
          <w:p w14:paraId="53573FFD">
            <w:pPr>
              <w:rPr>
                <w:rFonts w:ascii="宋体" w:hAnsi="宋体"/>
                <w:szCs w:val="21"/>
              </w:rPr>
            </w:pPr>
            <w:r>
              <w:rPr>
                <w:rFonts w:hint="eastAsia" w:ascii="宋体" w:hAnsi="宋体"/>
                <w:szCs w:val="21"/>
              </w:rPr>
              <w:t>2</w:t>
            </w:r>
          </w:p>
        </w:tc>
        <w:tc>
          <w:tcPr>
            <w:tcW w:w="452" w:type="pct"/>
          </w:tcPr>
          <w:p w14:paraId="7432128C">
            <w:pPr>
              <w:rPr>
                <w:rFonts w:ascii="宋体" w:hAnsi="宋体"/>
                <w:szCs w:val="21"/>
              </w:rPr>
            </w:pPr>
            <w:r>
              <w:rPr>
                <w:rFonts w:hint="eastAsia" w:ascii="宋体" w:hAnsi="宋体"/>
                <w:szCs w:val="21"/>
              </w:rPr>
              <w:t>0-60V</w:t>
            </w:r>
          </w:p>
        </w:tc>
        <w:tc>
          <w:tcPr>
            <w:tcW w:w="474" w:type="pct"/>
          </w:tcPr>
          <w:p w14:paraId="3E4000EA">
            <w:pPr>
              <w:rPr>
                <w:rFonts w:ascii="宋体" w:hAnsi="宋体"/>
                <w:szCs w:val="21"/>
              </w:rPr>
            </w:pPr>
            <w:r>
              <w:rPr>
                <w:rFonts w:hint="eastAsia" w:ascii="宋体" w:hAnsi="宋体"/>
                <w:szCs w:val="21"/>
              </w:rPr>
              <w:t>3</w:t>
            </w:r>
          </w:p>
        </w:tc>
        <w:tc>
          <w:tcPr>
            <w:tcW w:w="343" w:type="pct"/>
          </w:tcPr>
          <w:p w14:paraId="5B3A6AC2">
            <w:pPr>
              <w:rPr>
                <w:rFonts w:ascii="宋体" w:hAnsi="宋体"/>
                <w:szCs w:val="21"/>
              </w:rPr>
            </w:pPr>
            <w:r>
              <w:rPr>
                <w:rFonts w:hint="eastAsia" w:ascii="宋体" w:hAnsi="宋体"/>
                <w:szCs w:val="21"/>
              </w:rPr>
              <w:t>mV</w:t>
            </w:r>
          </w:p>
        </w:tc>
        <w:tc>
          <w:tcPr>
            <w:tcW w:w="445" w:type="pct"/>
          </w:tcPr>
          <w:p w14:paraId="29B41842">
            <w:pPr>
              <w:rPr>
                <w:rFonts w:ascii="宋体" w:hAnsi="宋体"/>
                <w:szCs w:val="21"/>
              </w:rPr>
            </w:pPr>
            <w:r>
              <w:rPr>
                <w:rFonts w:hint="eastAsia" w:ascii="宋体" w:hAnsi="宋体"/>
                <w:szCs w:val="21"/>
              </w:rPr>
              <w:t>R</w:t>
            </w:r>
          </w:p>
        </w:tc>
        <w:tc>
          <w:tcPr>
            <w:tcW w:w="445" w:type="pct"/>
          </w:tcPr>
          <w:p w14:paraId="134FC172">
            <w:pPr>
              <w:rPr>
                <w:rFonts w:ascii="宋体" w:hAnsi="宋体"/>
                <w:szCs w:val="21"/>
              </w:rPr>
            </w:pPr>
          </w:p>
        </w:tc>
      </w:tr>
      <w:tr w14:paraId="3650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3954C65">
            <w:pPr>
              <w:rPr>
                <w:rFonts w:ascii="宋体" w:hAnsi="宋体"/>
                <w:szCs w:val="21"/>
              </w:rPr>
            </w:pPr>
            <w:r>
              <w:rPr>
                <w:rFonts w:hint="eastAsia" w:ascii="宋体" w:hAnsi="宋体"/>
                <w:szCs w:val="21"/>
              </w:rPr>
              <w:t>3</w:t>
            </w:r>
          </w:p>
        </w:tc>
        <w:tc>
          <w:tcPr>
            <w:tcW w:w="686" w:type="pct"/>
          </w:tcPr>
          <w:p w14:paraId="080DC0C1">
            <w:pPr>
              <w:rPr>
                <w:rFonts w:ascii="宋体" w:hAnsi="宋体"/>
                <w:szCs w:val="21"/>
              </w:rPr>
            </w:pPr>
            <w:r>
              <w:rPr>
                <w:rFonts w:hint="eastAsia" w:ascii="宋体" w:hAnsi="宋体"/>
                <w:szCs w:val="21"/>
              </w:rPr>
              <w:t>输出电流</w:t>
            </w:r>
          </w:p>
        </w:tc>
        <w:tc>
          <w:tcPr>
            <w:tcW w:w="911" w:type="pct"/>
          </w:tcPr>
          <w:p w14:paraId="0740F350">
            <w:pPr>
              <w:rPr>
                <w:rFonts w:ascii="宋体" w:hAnsi="宋体"/>
                <w:szCs w:val="21"/>
              </w:rPr>
            </w:pPr>
            <w:r>
              <w:rPr>
                <w:rFonts w:hint="eastAsia" w:ascii="宋体" w:hAnsi="宋体"/>
                <w:szCs w:val="21"/>
              </w:rPr>
              <w:t>0x03</w:t>
            </w:r>
          </w:p>
        </w:tc>
        <w:tc>
          <w:tcPr>
            <w:tcW w:w="735" w:type="pct"/>
          </w:tcPr>
          <w:p w14:paraId="53204FF6">
            <w:pPr>
              <w:rPr>
                <w:rFonts w:ascii="宋体" w:hAnsi="宋体"/>
                <w:szCs w:val="21"/>
              </w:rPr>
            </w:pPr>
            <w:r>
              <w:rPr>
                <w:rFonts w:hint="eastAsia" w:ascii="宋体" w:hAnsi="宋体"/>
                <w:szCs w:val="21"/>
              </w:rPr>
              <w:t>2</w:t>
            </w:r>
          </w:p>
        </w:tc>
        <w:tc>
          <w:tcPr>
            <w:tcW w:w="452" w:type="pct"/>
          </w:tcPr>
          <w:p w14:paraId="5E8D077D">
            <w:pPr>
              <w:rPr>
                <w:rFonts w:ascii="宋体" w:hAnsi="宋体"/>
                <w:szCs w:val="21"/>
              </w:rPr>
            </w:pPr>
            <w:r>
              <w:rPr>
                <w:rFonts w:hint="eastAsia" w:ascii="宋体" w:hAnsi="宋体"/>
                <w:szCs w:val="21"/>
              </w:rPr>
              <w:t>0-110A</w:t>
            </w:r>
          </w:p>
        </w:tc>
        <w:tc>
          <w:tcPr>
            <w:tcW w:w="474" w:type="pct"/>
          </w:tcPr>
          <w:p w14:paraId="45231A53">
            <w:pPr>
              <w:rPr>
                <w:rFonts w:ascii="宋体" w:hAnsi="宋体"/>
                <w:szCs w:val="21"/>
              </w:rPr>
            </w:pPr>
            <w:r>
              <w:rPr>
                <w:rFonts w:hint="eastAsia" w:ascii="宋体" w:hAnsi="宋体"/>
                <w:szCs w:val="21"/>
              </w:rPr>
              <w:t>3</w:t>
            </w:r>
          </w:p>
        </w:tc>
        <w:tc>
          <w:tcPr>
            <w:tcW w:w="343" w:type="pct"/>
          </w:tcPr>
          <w:p w14:paraId="198E29EB">
            <w:pPr>
              <w:rPr>
                <w:rFonts w:ascii="宋体" w:hAnsi="宋体"/>
                <w:szCs w:val="21"/>
              </w:rPr>
            </w:pPr>
            <w:r>
              <w:rPr>
                <w:rFonts w:hint="eastAsia" w:ascii="宋体" w:hAnsi="宋体"/>
                <w:szCs w:val="21"/>
              </w:rPr>
              <w:t>mA</w:t>
            </w:r>
          </w:p>
        </w:tc>
        <w:tc>
          <w:tcPr>
            <w:tcW w:w="445" w:type="pct"/>
          </w:tcPr>
          <w:p w14:paraId="6BB9F6E3">
            <w:pPr>
              <w:rPr>
                <w:rFonts w:ascii="宋体" w:hAnsi="宋体"/>
                <w:szCs w:val="21"/>
              </w:rPr>
            </w:pPr>
            <w:r>
              <w:rPr>
                <w:rFonts w:hint="eastAsia" w:ascii="宋体" w:hAnsi="宋体"/>
                <w:szCs w:val="21"/>
              </w:rPr>
              <w:t>R</w:t>
            </w:r>
          </w:p>
        </w:tc>
        <w:tc>
          <w:tcPr>
            <w:tcW w:w="445" w:type="pct"/>
          </w:tcPr>
          <w:p w14:paraId="071F52B5">
            <w:pPr>
              <w:rPr>
                <w:rFonts w:ascii="宋体" w:hAnsi="宋体"/>
                <w:szCs w:val="21"/>
              </w:rPr>
            </w:pPr>
          </w:p>
        </w:tc>
      </w:tr>
      <w:tr w14:paraId="564F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2A859BFC">
            <w:pPr>
              <w:rPr>
                <w:rFonts w:ascii="宋体" w:hAnsi="宋体"/>
                <w:szCs w:val="21"/>
              </w:rPr>
            </w:pPr>
            <w:r>
              <w:rPr>
                <w:rFonts w:hint="eastAsia" w:ascii="宋体" w:hAnsi="宋体"/>
                <w:szCs w:val="21"/>
              </w:rPr>
              <w:t>5</w:t>
            </w:r>
          </w:p>
        </w:tc>
        <w:tc>
          <w:tcPr>
            <w:tcW w:w="686" w:type="pct"/>
          </w:tcPr>
          <w:p w14:paraId="41609D75">
            <w:pPr>
              <w:rPr>
                <w:rFonts w:ascii="宋体" w:hAnsi="宋体"/>
                <w:szCs w:val="21"/>
              </w:rPr>
            </w:pPr>
            <w:r>
              <w:rPr>
                <w:rFonts w:hint="eastAsia" w:ascii="宋体" w:hAnsi="宋体"/>
                <w:szCs w:val="21"/>
              </w:rPr>
              <w:t>输出功率</w:t>
            </w:r>
          </w:p>
        </w:tc>
        <w:tc>
          <w:tcPr>
            <w:tcW w:w="911" w:type="pct"/>
          </w:tcPr>
          <w:p w14:paraId="15B8FAE7">
            <w:pPr>
              <w:rPr>
                <w:rFonts w:ascii="宋体" w:hAnsi="宋体"/>
                <w:szCs w:val="21"/>
              </w:rPr>
            </w:pPr>
            <w:r>
              <w:rPr>
                <w:rFonts w:hint="eastAsia" w:ascii="宋体" w:hAnsi="宋体"/>
                <w:szCs w:val="21"/>
              </w:rPr>
              <w:t>0x05</w:t>
            </w:r>
          </w:p>
        </w:tc>
        <w:tc>
          <w:tcPr>
            <w:tcW w:w="735" w:type="pct"/>
          </w:tcPr>
          <w:p w14:paraId="2FA25102">
            <w:pPr>
              <w:rPr>
                <w:rFonts w:ascii="宋体" w:hAnsi="宋体"/>
                <w:szCs w:val="21"/>
              </w:rPr>
            </w:pPr>
            <w:r>
              <w:rPr>
                <w:rFonts w:hint="eastAsia" w:ascii="宋体" w:hAnsi="宋体"/>
                <w:szCs w:val="21"/>
              </w:rPr>
              <w:t>2</w:t>
            </w:r>
          </w:p>
        </w:tc>
        <w:tc>
          <w:tcPr>
            <w:tcW w:w="452" w:type="pct"/>
          </w:tcPr>
          <w:p w14:paraId="2792DCD8">
            <w:pPr>
              <w:rPr>
                <w:rFonts w:ascii="宋体" w:hAnsi="宋体"/>
                <w:szCs w:val="21"/>
              </w:rPr>
            </w:pPr>
          </w:p>
        </w:tc>
        <w:tc>
          <w:tcPr>
            <w:tcW w:w="474" w:type="pct"/>
          </w:tcPr>
          <w:p w14:paraId="71D28721">
            <w:pPr>
              <w:rPr>
                <w:rFonts w:ascii="宋体" w:hAnsi="宋体"/>
                <w:szCs w:val="21"/>
              </w:rPr>
            </w:pPr>
            <w:r>
              <w:rPr>
                <w:rFonts w:hint="eastAsia" w:ascii="宋体" w:hAnsi="宋体"/>
                <w:szCs w:val="21"/>
              </w:rPr>
              <w:t>0</w:t>
            </w:r>
          </w:p>
        </w:tc>
        <w:tc>
          <w:tcPr>
            <w:tcW w:w="343" w:type="pct"/>
          </w:tcPr>
          <w:p w14:paraId="389D0174">
            <w:pPr>
              <w:rPr>
                <w:rFonts w:ascii="宋体" w:hAnsi="宋体"/>
                <w:szCs w:val="21"/>
              </w:rPr>
            </w:pPr>
            <w:r>
              <w:rPr>
                <w:rFonts w:hint="eastAsia" w:ascii="宋体" w:hAnsi="宋体"/>
                <w:szCs w:val="21"/>
              </w:rPr>
              <w:t>-</w:t>
            </w:r>
          </w:p>
        </w:tc>
        <w:tc>
          <w:tcPr>
            <w:tcW w:w="445" w:type="pct"/>
          </w:tcPr>
          <w:p w14:paraId="2370E7D7">
            <w:pPr>
              <w:rPr>
                <w:rFonts w:ascii="宋体" w:hAnsi="宋体"/>
                <w:szCs w:val="21"/>
              </w:rPr>
            </w:pPr>
            <w:r>
              <w:rPr>
                <w:rFonts w:hint="eastAsia" w:ascii="宋体" w:hAnsi="宋体"/>
                <w:szCs w:val="21"/>
              </w:rPr>
              <w:t>R</w:t>
            </w:r>
          </w:p>
        </w:tc>
        <w:tc>
          <w:tcPr>
            <w:tcW w:w="445" w:type="pct"/>
          </w:tcPr>
          <w:p w14:paraId="6978DB26">
            <w:pPr>
              <w:rPr>
                <w:rFonts w:ascii="宋体" w:hAnsi="宋体"/>
                <w:szCs w:val="21"/>
              </w:rPr>
            </w:pPr>
          </w:p>
        </w:tc>
      </w:tr>
      <w:tr w14:paraId="200D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2334CE4C">
            <w:pPr>
              <w:rPr>
                <w:rFonts w:ascii="宋体" w:hAnsi="宋体"/>
                <w:szCs w:val="21"/>
              </w:rPr>
            </w:pPr>
            <w:r>
              <w:rPr>
                <w:rFonts w:hint="eastAsia" w:ascii="宋体" w:hAnsi="宋体"/>
                <w:szCs w:val="21"/>
              </w:rPr>
              <w:t>7</w:t>
            </w:r>
          </w:p>
        </w:tc>
        <w:tc>
          <w:tcPr>
            <w:tcW w:w="686" w:type="pct"/>
          </w:tcPr>
          <w:p w14:paraId="5F46718B">
            <w:pPr>
              <w:rPr>
                <w:rFonts w:ascii="宋体" w:hAnsi="宋体"/>
                <w:szCs w:val="21"/>
              </w:rPr>
            </w:pPr>
            <w:r>
              <w:rPr>
                <w:rFonts w:hint="eastAsia" w:ascii="宋体" w:hAnsi="宋体"/>
                <w:szCs w:val="21"/>
              </w:rPr>
              <w:t>预留</w:t>
            </w:r>
          </w:p>
        </w:tc>
        <w:tc>
          <w:tcPr>
            <w:tcW w:w="911" w:type="pct"/>
          </w:tcPr>
          <w:p w14:paraId="2C0674E0">
            <w:pPr>
              <w:rPr>
                <w:rFonts w:ascii="宋体" w:hAnsi="宋体"/>
                <w:szCs w:val="21"/>
              </w:rPr>
            </w:pPr>
            <w:r>
              <w:rPr>
                <w:rFonts w:hint="eastAsia" w:ascii="宋体" w:hAnsi="宋体"/>
                <w:szCs w:val="21"/>
              </w:rPr>
              <w:t>0x07</w:t>
            </w:r>
          </w:p>
        </w:tc>
        <w:tc>
          <w:tcPr>
            <w:tcW w:w="735" w:type="pct"/>
          </w:tcPr>
          <w:p w14:paraId="287703CB">
            <w:pPr>
              <w:rPr>
                <w:rFonts w:ascii="宋体" w:hAnsi="宋体"/>
                <w:szCs w:val="21"/>
              </w:rPr>
            </w:pPr>
            <w:r>
              <w:rPr>
                <w:rFonts w:hint="eastAsia" w:ascii="宋体" w:hAnsi="宋体"/>
                <w:szCs w:val="21"/>
              </w:rPr>
              <w:t>2</w:t>
            </w:r>
          </w:p>
        </w:tc>
        <w:tc>
          <w:tcPr>
            <w:tcW w:w="452" w:type="pct"/>
          </w:tcPr>
          <w:p w14:paraId="5186BC9C">
            <w:pPr>
              <w:rPr>
                <w:rFonts w:ascii="宋体" w:hAnsi="宋体"/>
                <w:szCs w:val="21"/>
              </w:rPr>
            </w:pPr>
          </w:p>
        </w:tc>
        <w:tc>
          <w:tcPr>
            <w:tcW w:w="474" w:type="pct"/>
          </w:tcPr>
          <w:p w14:paraId="3C00B0B8">
            <w:pPr>
              <w:rPr>
                <w:rFonts w:ascii="宋体" w:hAnsi="宋体"/>
                <w:szCs w:val="21"/>
              </w:rPr>
            </w:pPr>
          </w:p>
        </w:tc>
        <w:tc>
          <w:tcPr>
            <w:tcW w:w="343" w:type="pct"/>
          </w:tcPr>
          <w:p w14:paraId="73C3C7B9">
            <w:pPr>
              <w:rPr>
                <w:rFonts w:ascii="宋体" w:hAnsi="宋体"/>
                <w:szCs w:val="21"/>
              </w:rPr>
            </w:pPr>
          </w:p>
        </w:tc>
        <w:tc>
          <w:tcPr>
            <w:tcW w:w="445" w:type="pct"/>
          </w:tcPr>
          <w:p w14:paraId="18628BD9">
            <w:pPr>
              <w:rPr>
                <w:rFonts w:ascii="宋体" w:hAnsi="宋体"/>
                <w:szCs w:val="21"/>
              </w:rPr>
            </w:pPr>
          </w:p>
        </w:tc>
        <w:tc>
          <w:tcPr>
            <w:tcW w:w="445" w:type="pct"/>
          </w:tcPr>
          <w:p w14:paraId="4B88827A">
            <w:pPr>
              <w:rPr>
                <w:rFonts w:ascii="宋体" w:hAnsi="宋体"/>
                <w:szCs w:val="21"/>
              </w:rPr>
            </w:pPr>
          </w:p>
        </w:tc>
      </w:tr>
    </w:tbl>
    <w:p w14:paraId="4BFF316E"/>
    <w:p w14:paraId="243CE700">
      <w:pPr>
        <w:pStyle w:val="3"/>
        <w:numPr>
          <w:ilvl w:val="0"/>
          <w:numId w:val="19"/>
        </w:numPr>
        <w:ind w:left="0" w:leftChars="0" w:firstLine="0" w:firstLineChars="0"/>
        <w:rPr>
          <w:rFonts w:hint="eastAsia" w:eastAsia="黑体"/>
          <w:b w:val="0"/>
          <w:bCs w:val="0"/>
          <w:sz w:val="30"/>
          <w:szCs w:val="32"/>
          <w:bdr w:val="none" w:sz="0" w:space="0"/>
        </w:rPr>
      </w:pPr>
      <w:bookmarkStart w:id="62" w:name="_Toc186376541"/>
      <w:bookmarkStart w:id="63" w:name="_Toc19602"/>
      <w:r>
        <w:rPr>
          <w:rFonts w:ascii="Times New Roman" w:hAnsi="Times New Roman" w:eastAsia="黑体" w:cs="Times New Roman"/>
          <w:b w:val="0"/>
          <w:bCs w:val="0"/>
          <w:sz w:val="30"/>
          <w:szCs w:val="32"/>
        </w:rPr>
        <w:t>写入保持寄存器(0x10)</w:t>
      </w:r>
      <w:bookmarkEnd w:id="62"/>
      <w:bookmarkEnd w:id="63"/>
    </w:p>
    <w:p w14:paraId="4436A799">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(单个寄存器地址内的数据为双字节型数据)</w:t>
      </w:r>
    </w:p>
    <w:p w14:paraId="5815AC92">
      <w:pPr>
        <w:rPr>
          <w:rFonts w:ascii="宋体" w:hAnsi="宋体" w:cs="宋体"/>
          <w:b/>
          <w:w w:val="125"/>
          <w:szCs w:val="21"/>
        </w:rPr>
      </w:pP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1617"/>
        <w:gridCol w:w="1921"/>
        <w:gridCol w:w="1593"/>
        <w:gridCol w:w="955"/>
        <w:gridCol w:w="955"/>
        <w:gridCol w:w="799"/>
        <w:gridCol w:w="794"/>
        <w:gridCol w:w="1090"/>
      </w:tblGrid>
      <w:tr w14:paraId="7BDCE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shd w:val="clear" w:color="auto" w:fill="A6A6A6"/>
            <w:vAlign w:val="center"/>
          </w:tcPr>
          <w:p w14:paraId="0167EBDB">
            <w:pPr>
              <w:rPr>
                <w:rFonts w:ascii="宋体" w:hAnsi="宋体"/>
                <w:szCs w:val="21"/>
              </w:rPr>
            </w:pPr>
            <w:r>
              <w:rPr>
                <w:rFonts w:hint="eastAsia" w:ascii="宋体" w:hAnsi="宋体"/>
                <w:b/>
                <w:szCs w:val="21"/>
              </w:rPr>
              <w:t>序号</w:t>
            </w:r>
          </w:p>
        </w:tc>
        <w:tc>
          <w:tcPr>
            <w:tcW w:w="755" w:type="pct"/>
            <w:shd w:val="clear" w:color="auto" w:fill="A6A6A6"/>
            <w:vAlign w:val="center"/>
          </w:tcPr>
          <w:p w14:paraId="78AE9B86">
            <w:pPr>
              <w:rPr>
                <w:rFonts w:ascii="宋体" w:hAnsi="宋体"/>
                <w:szCs w:val="21"/>
              </w:rPr>
            </w:pPr>
            <w:r>
              <w:rPr>
                <w:rFonts w:hint="eastAsia" w:ascii="宋体" w:hAnsi="宋体"/>
                <w:b/>
                <w:szCs w:val="21"/>
              </w:rPr>
              <w:t>名称</w:t>
            </w:r>
          </w:p>
        </w:tc>
        <w:tc>
          <w:tcPr>
            <w:tcW w:w="897" w:type="pct"/>
            <w:shd w:val="clear" w:color="auto" w:fill="A6A6A6"/>
            <w:vAlign w:val="center"/>
          </w:tcPr>
          <w:p w14:paraId="0F800A39">
            <w:pPr>
              <w:rPr>
                <w:rFonts w:ascii="宋体" w:hAnsi="宋体"/>
                <w:b/>
                <w:bCs/>
                <w:szCs w:val="21"/>
              </w:rPr>
            </w:pPr>
            <w:r>
              <w:rPr>
                <w:rFonts w:hint="eastAsia" w:ascii="宋体" w:hAnsi="宋体"/>
                <w:b/>
                <w:bCs/>
                <w:szCs w:val="21"/>
              </w:rPr>
              <w:t>地址</w:t>
            </w:r>
          </w:p>
        </w:tc>
        <w:tc>
          <w:tcPr>
            <w:tcW w:w="744" w:type="pct"/>
            <w:shd w:val="clear" w:color="auto" w:fill="A6A6A6"/>
            <w:vAlign w:val="center"/>
          </w:tcPr>
          <w:p w14:paraId="34ED4DFE">
            <w:pPr>
              <w:rPr>
                <w:rFonts w:ascii="宋体" w:hAnsi="宋体"/>
                <w:b/>
                <w:szCs w:val="21"/>
              </w:rPr>
            </w:pPr>
            <w:r>
              <w:rPr>
                <w:rFonts w:hint="eastAsia" w:ascii="宋体" w:hAnsi="宋体"/>
                <w:b/>
                <w:szCs w:val="21"/>
              </w:rPr>
              <w:t>字数(U16)</w:t>
            </w:r>
          </w:p>
        </w:tc>
        <w:tc>
          <w:tcPr>
            <w:tcW w:w="446" w:type="pct"/>
            <w:shd w:val="clear" w:color="auto" w:fill="A6A6A6"/>
            <w:vAlign w:val="center"/>
          </w:tcPr>
          <w:p w14:paraId="077290B5">
            <w:pPr>
              <w:rPr>
                <w:rFonts w:ascii="宋体" w:hAnsi="宋体"/>
                <w:szCs w:val="21"/>
              </w:rPr>
            </w:pPr>
            <w:r>
              <w:rPr>
                <w:rFonts w:hint="eastAsia" w:ascii="宋体" w:hAnsi="宋体"/>
                <w:b/>
                <w:szCs w:val="21"/>
              </w:rPr>
              <w:t>范围</w:t>
            </w:r>
          </w:p>
        </w:tc>
        <w:tc>
          <w:tcPr>
            <w:tcW w:w="446" w:type="pct"/>
            <w:shd w:val="clear" w:color="auto" w:fill="A6A6A6"/>
            <w:vAlign w:val="center"/>
          </w:tcPr>
          <w:p w14:paraId="0A14988A">
            <w:pPr>
              <w:rPr>
                <w:rFonts w:ascii="宋体" w:hAnsi="宋体"/>
                <w:szCs w:val="21"/>
              </w:rPr>
            </w:pPr>
            <w:r>
              <w:rPr>
                <w:rFonts w:hint="eastAsia" w:ascii="宋体" w:hAnsi="宋体"/>
                <w:b/>
                <w:bCs/>
                <w:szCs w:val="21"/>
              </w:rPr>
              <w:t>小数点</w:t>
            </w:r>
          </w:p>
        </w:tc>
        <w:tc>
          <w:tcPr>
            <w:tcW w:w="373" w:type="pct"/>
            <w:shd w:val="clear" w:color="auto" w:fill="A6A6A6"/>
            <w:vAlign w:val="center"/>
          </w:tcPr>
          <w:p w14:paraId="04E21A7C">
            <w:pPr>
              <w:rPr>
                <w:rFonts w:ascii="宋体" w:hAnsi="宋体"/>
                <w:b/>
                <w:bCs/>
                <w:szCs w:val="21"/>
              </w:rPr>
            </w:pPr>
            <w:r>
              <w:rPr>
                <w:rFonts w:hint="eastAsia" w:ascii="宋体" w:hAnsi="宋体"/>
                <w:b/>
                <w:bCs/>
                <w:szCs w:val="21"/>
              </w:rPr>
              <w:t>单位</w:t>
            </w:r>
          </w:p>
        </w:tc>
        <w:tc>
          <w:tcPr>
            <w:tcW w:w="371" w:type="pct"/>
            <w:shd w:val="clear" w:color="auto" w:fill="A6A6A6"/>
            <w:vAlign w:val="center"/>
          </w:tcPr>
          <w:p w14:paraId="68444CA1">
            <w:pPr>
              <w:rPr>
                <w:rFonts w:ascii="宋体" w:hAnsi="宋体"/>
                <w:b/>
                <w:bCs/>
                <w:szCs w:val="21"/>
              </w:rPr>
            </w:pPr>
            <w:r>
              <w:rPr>
                <w:rFonts w:hint="eastAsia" w:ascii="宋体" w:hAnsi="宋体"/>
                <w:b/>
                <w:bCs/>
                <w:szCs w:val="21"/>
              </w:rPr>
              <w:t>读写</w:t>
            </w:r>
          </w:p>
        </w:tc>
        <w:tc>
          <w:tcPr>
            <w:tcW w:w="509" w:type="pct"/>
            <w:shd w:val="clear" w:color="auto" w:fill="A6A6A6"/>
            <w:vAlign w:val="center"/>
          </w:tcPr>
          <w:p w14:paraId="64A11CC4">
            <w:pPr>
              <w:rPr>
                <w:rFonts w:ascii="宋体" w:hAnsi="宋体"/>
                <w:b/>
                <w:bCs/>
                <w:szCs w:val="21"/>
              </w:rPr>
            </w:pPr>
            <w:r>
              <w:rPr>
                <w:rFonts w:hint="eastAsia" w:ascii="宋体" w:hAnsi="宋体"/>
                <w:b/>
                <w:bCs/>
                <w:szCs w:val="21"/>
              </w:rPr>
              <w:t>备注</w:t>
            </w:r>
          </w:p>
        </w:tc>
      </w:tr>
      <w:tr w14:paraId="6FA2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tcPr>
          <w:p w14:paraId="4E816F67">
            <w:pPr>
              <w:rPr>
                <w:rFonts w:ascii="宋体" w:hAnsi="宋体"/>
                <w:szCs w:val="21"/>
              </w:rPr>
            </w:pPr>
            <w:r>
              <w:rPr>
                <w:rFonts w:hint="eastAsia" w:ascii="宋体" w:hAnsi="宋体"/>
                <w:szCs w:val="21"/>
              </w:rPr>
              <w:t>11</w:t>
            </w:r>
          </w:p>
        </w:tc>
        <w:tc>
          <w:tcPr>
            <w:tcW w:w="755" w:type="pct"/>
          </w:tcPr>
          <w:p w14:paraId="3DF318CB">
            <w:pPr>
              <w:rPr>
                <w:rFonts w:ascii="宋体" w:hAnsi="宋体"/>
                <w:szCs w:val="21"/>
              </w:rPr>
            </w:pPr>
            <w:r>
              <w:rPr>
                <w:rFonts w:hint="eastAsia" w:ascii="宋体" w:hAnsi="宋体"/>
                <w:szCs w:val="21"/>
              </w:rPr>
              <w:t>电压设定值</w:t>
            </w:r>
          </w:p>
        </w:tc>
        <w:tc>
          <w:tcPr>
            <w:tcW w:w="897" w:type="pct"/>
          </w:tcPr>
          <w:p w14:paraId="4E636369">
            <w:pPr>
              <w:rPr>
                <w:rFonts w:ascii="宋体" w:hAnsi="宋体"/>
                <w:szCs w:val="21"/>
              </w:rPr>
            </w:pPr>
            <w:r>
              <w:rPr>
                <w:rFonts w:hint="eastAsia" w:ascii="宋体" w:hAnsi="宋体"/>
                <w:szCs w:val="21"/>
              </w:rPr>
              <w:t>0x11</w:t>
            </w:r>
          </w:p>
        </w:tc>
        <w:tc>
          <w:tcPr>
            <w:tcW w:w="744" w:type="pct"/>
          </w:tcPr>
          <w:p w14:paraId="5024DF06">
            <w:pPr>
              <w:rPr>
                <w:rFonts w:ascii="宋体" w:hAnsi="宋体"/>
                <w:szCs w:val="21"/>
              </w:rPr>
            </w:pPr>
            <w:r>
              <w:rPr>
                <w:rFonts w:hint="eastAsia" w:ascii="宋体" w:hAnsi="宋体"/>
                <w:szCs w:val="21"/>
              </w:rPr>
              <w:t>2</w:t>
            </w:r>
          </w:p>
        </w:tc>
        <w:tc>
          <w:tcPr>
            <w:tcW w:w="446" w:type="pct"/>
          </w:tcPr>
          <w:p w14:paraId="5E55E03E">
            <w:pPr>
              <w:rPr>
                <w:rFonts w:ascii="宋体" w:hAnsi="宋体"/>
                <w:szCs w:val="21"/>
              </w:rPr>
            </w:pPr>
            <w:r>
              <w:rPr>
                <w:rFonts w:hint="eastAsia" w:ascii="宋体" w:hAnsi="宋体"/>
                <w:szCs w:val="21"/>
              </w:rPr>
              <w:t>0-60V</w:t>
            </w:r>
          </w:p>
        </w:tc>
        <w:tc>
          <w:tcPr>
            <w:tcW w:w="446" w:type="pct"/>
          </w:tcPr>
          <w:p w14:paraId="437BB933">
            <w:pPr>
              <w:rPr>
                <w:rFonts w:ascii="宋体" w:hAnsi="宋体"/>
                <w:szCs w:val="21"/>
              </w:rPr>
            </w:pPr>
            <w:r>
              <w:rPr>
                <w:rFonts w:hint="eastAsia" w:ascii="宋体" w:hAnsi="宋体"/>
                <w:szCs w:val="21"/>
              </w:rPr>
              <w:t>3</w:t>
            </w:r>
          </w:p>
        </w:tc>
        <w:tc>
          <w:tcPr>
            <w:tcW w:w="373" w:type="pct"/>
          </w:tcPr>
          <w:p w14:paraId="5670E47E">
            <w:pPr>
              <w:rPr>
                <w:rFonts w:ascii="宋体" w:hAnsi="宋体"/>
                <w:szCs w:val="21"/>
              </w:rPr>
            </w:pPr>
            <w:r>
              <w:rPr>
                <w:rFonts w:hint="eastAsia" w:ascii="宋体" w:hAnsi="宋体"/>
                <w:szCs w:val="21"/>
              </w:rPr>
              <w:t>mV</w:t>
            </w:r>
          </w:p>
        </w:tc>
        <w:tc>
          <w:tcPr>
            <w:tcW w:w="371" w:type="pct"/>
          </w:tcPr>
          <w:p w14:paraId="3303B157">
            <w:pPr>
              <w:rPr>
                <w:rFonts w:ascii="宋体" w:hAnsi="宋体"/>
                <w:szCs w:val="21"/>
              </w:rPr>
            </w:pPr>
            <w:r>
              <w:rPr>
                <w:rFonts w:hint="eastAsia" w:ascii="宋体" w:hAnsi="宋体"/>
                <w:szCs w:val="21"/>
              </w:rPr>
              <w:t>R/W</w:t>
            </w:r>
          </w:p>
        </w:tc>
        <w:tc>
          <w:tcPr>
            <w:tcW w:w="509" w:type="pct"/>
          </w:tcPr>
          <w:p w14:paraId="3825F855">
            <w:pPr>
              <w:rPr>
                <w:rFonts w:ascii="宋体" w:hAnsi="宋体"/>
                <w:szCs w:val="21"/>
              </w:rPr>
            </w:pPr>
          </w:p>
        </w:tc>
      </w:tr>
      <w:tr w14:paraId="07E84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tcPr>
          <w:p w14:paraId="3C17ACCD">
            <w:pPr>
              <w:rPr>
                <w:rFonts w:ascii="宋体" w:hAnsi="宋体"/>
                <w:szCs w:val="21"/>
              </w:rPr>
            </w:pPr>
            <w:r>
              <w:rPr>
                <w:rFonts w:hint="eastAsia" w:ascii="宋体" w:hAnsi="宋体"/>
                <w:szCs w:val="21"/>
              </w:rPr>
              <w:t>13</w:t>
            </w:r>
          </w:p>
        </w:tc>
        <w:tc>
          <w:tcPr>
            <w:tcW w:w="755" w:type="pct"/>
          </w:tcPr>
          <w:p w14:paraId="4A54A1AC">
            <w:pPr>
              <w:rPr>
                <w:rFonts w:ascii="宋体" w:hAnsi="宋体"/>
                <w:szCs w:val="21"/>
              </w:rPr>
            </w:pPr>
            <w:r>
              <w:rPr>
                <w:rFonts w:hint="eastAsia" w:ascii="宋体" w:hAnsi="宋体"/>
                <w:szCs w:val="21"/>
              </w:rPr>
              <w:t>电流设定值</w:t>
            </w:r>
          </w:p>
        </w:tc>
        <w:tc>
          <w:tcPr>
            <w:tcW w:w="897" w:type="pct"/>
          </w:tcPr>
          <w:p w14:paraId="57D6AE39">
            <w:pPr>
              <w:rPr>
                <w:rFonts w:ascii="宋体" w:hAnsi="宋体"/>
                <w:szCs w:val="21"/>
              </w:rPr>
            </w:pPr>
            <w:r>
              <w:rPr>
                <w:rFonts w:hint="eastAsia" w:ascii="宋体" w:hAnsi="宋体"/>
                <w:szCs w:val="21"/>
              </w:rPr>
              <w:t>0x13</w:t>
            </w:r>
          </w:p>
        </w:tc>
        <w:tc>
          <w:tcPr>
            <w:tcW w:w="744" w:type="pct"/>
          </w:tcPr>
          <w:p w14:paraId="4EA4CC19">
            <w:pPr>
              <w:rPr>
                <w:rFonts w:ascii="宋体" w:hAnsi="宋体"/>
                <w:szCs w:val="21"/>
              </w:rPr>
            </w:pPr>
            <w:r>
              <w:rPr>
                <w:rFonts w:hint="eastAsia" w:ascii="宋体" w:hAnsi="宋体"/>
                <w:szCs w:val="21"/>
              </w:rPr>
              <w:t>2</w:t>
            </w:r>
          </w:p>
        </w:tc>
        <w:tc>
          <w:tcPr>
            <w:tcW w:w="446" w:type="pct"/>
          </w:tcPr>
          <w:p w14:paraId="341CDC31">
            <w:pPr>
              <w:rPr>
                <w:rFonts w:ascii="宋体" w:hAnsi="宋体"/>
                <w:szCs w:val="21"/>
              </w:rPr>
            </w:pPr>
            <w:r>
              <w:rPr>
                <w:rFonts w:hint="eastAsia" w:ascii="宋体" w:hAnsi="宋体"/>
                <w:szCs w:val="21"/>
              </w:rPr>
              <w:t>0-110A</w:t>
            </w:r>
          </w:p>
        </w:tc>
        <w:tc>
          <w:tcPr>
            <w:tcW w:w="446" w:type="pct"/>
          </w:tcPr>
          <w:p w14:paraId="39C11EB4">
            <w:pPr>
              <w:rPr>
                <w:rFonts w:ascii="宋体" w:hAnsi="宋体"/>
                <w:szCs w:val="21"/>
              </w:rPr>
            </w:pPr>
            <w:r>
              <w:rPr>
                <w:rFonts w:hint="eastAsia" w:ascii="宋体" w:hAnsi="宋体"/>
                <w:szCs w:val="21"/>
              </w:rPr>
              <w:t>3</w:t>
            </w:r>
          </w:p>
        </w:tc>
        <w:tc>
          <w:tcPr>
            <w:tcW w:w="373" w:type="pct"/>
          </w:tcPr>
          <w:p w14:paraId="1F779EC9">
            <w:pPr>
              <w:rPr>
                <w:rFonts w:ascii="宋体" w:hAnsi="宋体"/>
                <w:szCs w:val="21"/>
              </w:rPr>
            </w:pPr>
            <w:r>
              <w:rPr>
                <w:rFonts w:hint="eastAsia" w:ascii="宋体" w:hAnsi="宋体"/>
                <w:szCs w:val="21"/>
              </w:rPr>
              <w:t>mA</w:t>
            </w:r>
          </w:p>
        </w:tc>
        <w:tc>
          <w:tcPr>
            <w:tcW w:w="371" w:type="pct"/>
          </w:tcPr>
          <w:p w14:paraId="1E94875E">
            <w:pPr>
              <w:rPr>
                <w:rFonts w:ascii="宋体" w:hAnsi="宋体"/>
                <w:szCs w:val="21"/>
              </w:rPr>
            </w:pPr>
            <w:r>
              <w:rPr>
                <w:rFonts w:hint="eastAsia" w:ascii="宋体" w:hAnsi="宋体"/>
                <w:szCs w:val="21"/>
              </w:rPr>
              <w:t>R/W</w:t>
            </w:r>
          </w:p>
        </w:tc>
        <w:tc>
          <w:tcPr>
            <w:tcW w:w="509" w:type="pct"/>
          </w:tcPr>
          <w:p w14:paraId="0FC031D4">
            <w:pPr>
              <w:rPr>
                <w:rFonts w:ascii="宋体" w:hAnsi="宋体"/>
                <w:szCs w:val="21"/>
              </w:rPr>
            </w:pPr>
          </w:p>
        </w:tc>
      </w:tr>
      <w:tr w14:paraId="76D43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tcPr>
          <w:p w14:paraId="7F570523">
            <w:pPr>
              <w:rPr>
                <w:rFonts w:ascii="宋体" w:hAnsi="宋体"/>
                <w:szCs w:val="21"/>
              </w:rPr>
            </w:pPr>
            <w:r>
              <w:rPr>
                <w:rFonts w:hint="eastAsia" w:ascii="宋体" w:hAnsi="宋体"/>
                <w:szCs w:val="21"/>
              </w:rPr>
              <w:t>15</w:t>
            </w:r>
          </w:p>
        </w:tc>
        <w:tc>
          <w:tcPr>
            <w:tcW w:w="755" w:type="pct"/>
          </w:tcPr>
          <w:p w14:paraId="2C485F9A">
            <w:pPr>
              <w:rPr>
                <w:rFonts w:ascii="宋体" w:hAnsi="宋体"/>
                <w:szCs w:val="21"/>
              </w:rPr>
            </w:pPr>
            <w:r>
              <w:rPr>
                <w:rFonts w:hint="eastAsia" w:ascii="宋体" w:hAnsi="宋体"/>
                <w:szCs w:val="21"/>
              </w:rPr>
              <w:t>输出开关</w:t>
            </w:r>
          </w:p>
        </w:tc>
        <w:tc>
          <w:tcPr>
            <w:tcW w:w="897" w:type="pct"/>
          </w:tcPr>
          <w:p w14:paraId="5A1490F2">
            <w:pPr>
              <w:rPr>
                <w:rFonts w:ascii="宋体" w:hAnsi="宋体"/>
                <w:szCs w:val="21"/>
              </w:rPr>
            </w:pPr>
            <w:r>
              <w:rPr>
                <w:rFonts w:hint="eastAsia" w:ascii="宋体" w:hAnsi="宋体"/>
                <w:szCs w:val="21"/>
              </w:rPr>
              <w:t>0x15</w:t>
            </w:r>
          </w:p>
        </w:tc>
        <w:tc>
          <w:tcPr>
            <w:tcW w:w="744" w:type="pct"/>
          </w:tcPr>
          <w:p w14:paraId="15261F0A">
            <w:pPr>
              <w:rPr>
                <w:rFonts w:ascii="宋体" w:hAnsi="宋体"/>
                <w:szCs w:val="21"/>
              </w:rPr>
            </w:pPr>
            <w:r>
              <w:rPr>
                <w:rFonts w:hint="eastAsia" w:ascii="宋体" w:hAnsi="宋体"/>
                <w:szCs w:val="21"/>
              </w:rPr>
              <w:t>2</w:t>
            </w:r>
          </w:p>
        </w:tc>
        <w:tc>
          <w:tcPr>
            <w:tcW w:w="446" w:type="pct"/>
          </w:tcPr>
          <w:p w14:paraId="5A0D12ED">
            <w:pPr>
              <w:rPr>
                <w:rFonts w:ascii="宋体" w:hAnsi="宋体"/>
                <w:szCs w:val="21"/>
              </w:rPr>
            </w:pPr>
            <w:r>
              <w:rPr>
                <w:rFonts w:hint="eastAsia" w:ascii="宋体" w:hAnsi="宋体"/>
                <w:szCs w:val="21"/>
              </w:rPr>
              <w:t>0，1</w:t>
            </w:r>
          </w:p>
        </w:tc>
        <w:tc>
          <w:tcPr>
            <w:tcW w:w="446" w:type="pct"/>
          </w:tcPr>
          <w:p w14:paraId="0304DE1A">
            <w:pPr>
              <w:rPr>
                <w:rFonts w:ascii="宋体" w:hAnsi="宋体"/>
                <w:szCs w:val="21"/>
              </w:rPr>
            </w:pPr>
            <w:r>
              <w:rPr>
                <w:rFonts w:hint="eastAsia" w:ascii="宋体" w:hAnsi="宋体"/>
                <w:szCs w:val="21"/>
              </w:rPr>
              <w:t>0</w:t>
            </w:r>
          </w:p>
        </w:tc>
        <w:tc>
          <w:tcPr>
            <w:tcW w:w="373" w:type="pct"/>
          </w:tcPr>
          <w:p w14:paraId="5D3B2C4F">
            <w:pPr>
              <w:rPr>
                <w:rFonts w:ascii="宋体" w:hAnsi="宋体"/>
                <w:szCs w:val="21"/>
              </w:rPr>
            </w:pPr>
            <w:r>
              <w:rPr>
                <w:rFonts w:hint="eastAsia" w:ascii="宋体" w:hAnsi="宋体"/>
                <w:szCs w:val="21"/>
              </w:rPr>
              <w:t>-</w:t>
            </w:r>
          </w:p>
        </w:tc>
        <w:tc>
          <w:tcPr>
            <w:tcW w:w="371" w:type="pct"/>
          </w:tcPr>
          <w:p w14:paraId="5A4357E7">
            <w:pPr>
              <w:rPr>
                <w:rFonts w:ascii="宋体" w:hAnsi="宋体"/>
                <w:szCs w:val="21"/>
              </w:rPr>
            </w:pPr>
            <w:r>
              <w:rPr>
                <w:rFonts w:hint="eastAsia" w:ascii="宋体" w:hAnsi="宋体"/>
                <w:szCs w:val="21"/>
              </w:rPr>
              <w:t>R/W</w:t>
            </w:r>
          </w:p>
        </w:tc>
        <w:tc>
          <w:tcPr>
            <w:tcW w:w="509" w:type="pct"/>
          </w:tcPr>
          <w:p w14:paraId="2E9C6E7F">
            <w:pPr>
              <w:rPr>
                <w:rFonts w:ascii="宋体" w:hAnsi="宋体"/>
                <w:bCs/>
                <w:szCs w:val="21"/>
              </w:rPr>
            </w:pPr>
            <w:r>
              <w:rPr>
                <w:rFonts w:hint="eastAsia" w:ascii="宋体" w:hAnsi="宋体"/>
                <w:bCs/>
                <w:szCs w:val="21"/>
              </w:rPr>
              <w:t>0开机；</w:t>
            </w:r>
            <w:r>
              <w:rPr>
                <w:rFonts w:hint="eastAsia" w:ascii="宋体" w:hAnsi="宋体"/>
                <w:b/>
                <w:bCs/>
                <w:szCs w:val="21"/>
              </w:rPr>
              <w:t>1关机</w:t>
            </w:r>
          </w:p>
        </w:tc>
      </w:tr>
      <w:tr w14:paraId="1E74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pct"/>
          </w:tcPr>
          <w:p w14:paraId="2C008644">
            <w:pPr>
              <w:rPr>
                <w:rFonts w:ascii="宋体" w:hAnsi="宋体"/>
                <w:szCs w:val="21"/>
              </w:rPr>
            </w:pPr>
            <w:r>
              <w:rPr>
                <w:rFonts w:hint="eastAsia" w:ascii="宋体" w:hAnsi="宋体"/>
                <w:szCs w:val="21"/>
              </w:rPr>
              <w:t>17</w:t>
            </w:r>
          </w:p>
        </w:tc>
        <w:tc>
          <w:tcPr>
            <w:tcW w:w="755" w:type="pct"/>
          </w:tcPr>
          <w:p w14:paraId="0926EA29">
            <w:pPr>
              <w:rPr>
                <w:rFonts w:ascii="宋体" w:hAnsi="宋体"/>
                <w:szCs w:val="21"/>
              </w:rPr>
            </w:pPr>
            <w:r>
              <w:rPr>
                <w:rFonts w:hint="eastAsia" w:ascii="宋体" w:hAnsi="宋体"/>
                <w:szCs w:val="21"/>
              </w:rPr>
              <w:t>远程</w:t>
            </w:r>
          </w:p>
        </w:tc>
        <w:tc>
          <w:tcPr>
            <w:tcW w:w="897" w:type="pct"/>
          </w:tcPr>
          <w:p w14:paraId="7D3093F2">
            <w:pPr>
              <w:rPr>
                <w:rFonts w:ascii="宋体" w:hAnsi="宋体"/>
                <w:szCs w:val="21"/>
              </w:rPr>
            </w:pPr>
            <w:r>
              <w:rPr>
                <w:rFonts w:hint="eastAsia" w:ascii="宋体" w:hAnsi="宋体"/>
                <w:szCs w:val="21"/>
              </w:rPr>
              <w:t>0x17</w:t>
            </w:r>
          </w:p>
        </w:tc>
        <w:tc>
          <w:tcPr>
            <w:tcW w:w="744" w:type="pct"/>
          </w:tcPr>
          <w:p w14:paraId="02C254E8">
            <w:pPr>
              <w:rPr>
                <w:rFonts w:ascii="宋体" w:hAnsi="宋体"/>
                <w:szCs w:val="21"/>
              </w:rPr>
            </w:pPr>
            <w:r>
              <w:rPr>
                <w:rFonts w:hint="eastAsia" w:ascii="宋体" w:hAnsi="宋体"/>
                <w:szCs w:val="21"/>
              </w:rPr>
              <w:t>2</w:t>
            </w:r>
          </w:p>
        </w:tc>
        <w:tc>
          <w:tcPr>
            <w:tcW w:w="446" w:type="pct"/>
          </w:tcPr>
          <w:p w14:paraId="33463F60">
            <w:pPr>
              <w:rPr>
                <w:rFonts w:ascii="宋体" w:hAnsi="宋体"/>
                <w:szCs w:val="21"/>
              </w:rPr>
            </w:pPr>
            <w:r>
              <w:rPr>
                <w:rFonts w:hint="eastAsia" w:ascii="宋体" w:hAnsi="宋体"/>
                <w:szCs w:val="21"/>
              </w:rPr>
              <w:t>0，1</w:t>
            </w:r>
          </w:p>
        </w:tc>
        <w:tc>
          <w:tcPr>
            <w:tcW w:w="446" w:type="pct"/>
          </w:tcPr>
          <w:p w14:paraId="122B4D6D">
            <w:pPr>
              <w:rPr>
                <w:rFonts w:ascii="宋体" w:hAnsi="宋体"/>
                <w:szCs w:val="21"/>
              </w:rPr>
            </w:pPr>
            <w:r>
              <w:rPr>
                <w:rFonts w:hint="eastAsia" w:ascii="宋体" w:hAnsi="宋体"/>
                <w:szCs w:val="21"/>
              </w:rPr>
              <w:t>0</w:t>
            </w:r>
          </w:p>
        </w:tc>
        <w:tc>
          <w:tcPr>
            <w:tcW w:w="373" w:type="pct"/>
          </w:tcPr>
          <w:p w14:paraId="54306DB5">
            <w:pPr>
              <w:rPr>
                <w:rFonts w:ascii="宋体" w:hAnsi="宋体"/>
                <w:szCs w:val="21"/>
              </w:rPr>
            </w:pPr>
            <w:r>
              <w:rPr>
                <w:rFonts w:hint="eastAsia" w:ascii="宋体" w:hAnsi="宋体"/>
                <w:szCs w:val="21"/>
              </w:rPr>
              <w:t>-</w:t>
            </w:r>
          </w:p>
        </w:tc>
        <w:tc>
          <w:tcPr>
            <w:tcW w:w="371" w:type="pct"/>
          </w:tcPr>
          <w:p w14:paraId="5D6C75C7">
            <w:pPr>
              <w:rPr>
                <w:rFonts w:ascii="宋体" w:hAnsi="宋体"/>
                <w:szCs w:val="21"/>
              </w:rPr>
            </w:pPr>
            <w:r>
              <w:rPr>
                <w:rFonts w:hint="eastAsia" w:ascii="宋体" w:hAnsi="宋体"/>
                <w:szCs w:val="21"/>
              </w:rPr>
              <w:t>R/W</w:t>
            </w:r>
          </w:p>
        </w:tc>
        <w:tc>
          <w:tcPr>
            <w:tcW w:w="509" w:type="pct"/>
          </w:tcPr>
          <w:p w14:paraId="2264F5D9">
            <w:pPr>
              <w:rPr>
                <w:rFonts w:ascii="宋体" w:hAnsi="宋体"/>
                <w:bCs/>
                <w:szCs w:val="21"/>
              </w:rPr>
            </w:pPr>
            <w:r>
              <w:rPr>
                <w:rFonts w:hint="eastAsia" w:ascii="宋体" w:hAnsi="宋体"/>
                <w:bCs/>
                <w:szCs w:val="21"/>
              </w:rPr>
              <w:t>0本地；</w:t>
            </w:r>
            <w:r>
              <w:rPr>
                <w:rFonts w:hint="eastAsia" w:ascii="宋体" w:hAnsi="宋体"/>
                <w:b/>
                <w:bCs/>
                <w:szCs w:val="21"/>
              </w:rPr>
              <w:t>1远程</w:t>
            </w:r>
          </w:p>
        </w:tc>
      </w:tr>
    </w:tbl>
    <w:p w14:paraId="7244F440">
      <w:pPr>
        <w:pStyle w:val="2"/>
        <w:numPr>
          <w:ilvl w:val="0"/>
          <w:numId w:val="0"/>
        </w:numPr>
        <w:ind w:left="0" w:leftChars="0" w:firstLine="0" w:firstLineChars="0"/>
        <w:rPr>
          <w:rFonts w:ascii="Times New Roman" w:hAnsi="Times New Roman" w:eastAsia="黑体" w:cs="Times New Roman"/>
          <w:b w:val="0"/>
          <w:bCs w:val="0"/>
          <w:sz w:val="32"/>
          <w:szCs w:val="44"/>
        </w:rPr>
      </w:pPr>
      <w:bookmarkStart w:id="64" w:name="_Toc26811"/>
      <w:r>
        <w:rPr>
          <w:rFonts w:hint="default" w:ascii="Times New Roman" w:hAnsi="Times New Roman" w:eastAsia="黑体" w:cs="Times New Roman"/>
          <w:b w:val="0"/>
          <w:bCs w:val="0"/>
          <w:color w:val="000000"/>
          <w:kern w:val="44"/>
          <w:sz w:val="32"/>
          <w:szCs w:val="44"/>
          <w:bdr w:val="none" w:sz="0" w:space="0"/>
          <w:lang w:bidi="ar-SA"/>
        </w:rPr>
        <w:t>3</w:t>
      </w:r>
      <w:r>
        <w:rPr>
          <w:rFonts w:ascii="Times New Roman" w:hAnsi="Times New Roman" w:eastAsia="黑体" w:cs="Times New Roman"/>
          <w:b w:val="0"/>
          <w:bCs w:val="0"/>
          <w:sz w:val="32"/>
          <w:szCs w:val="44"/>
        </w:rPr>
        <w:br w:type="page"/>
      </w:r>
      <w:bookmarkEnd w:id="64"/>
      <w:bookmarkStart w:id="65" w:name="_Toc186376542"/>
    </w:p>
    <w:p w14:paraId="232F7075">
      <w:pPr>
        <w:pStyle w:val="11"/>
        <w:rPr>
          <w:rFonts w:ascii="Times New Roman" w:hAnsi="Times New Roman" w:eastAsia="宋体" w:cs="Times New Roman"/>
          <w:b w:val="0"/>
          <w:bCs w:val="0"/>
          <w:sz w:val="24"/>
          <w:szCs w:val="24"/>
          <w:bdr w:val="none" w:sz="0" w:space="0"/>
        </w:rPr>
      </w:pPr>
      <w:r>
        <w:rPr>
          <w:rFonts w:ascii="Times New Roman" w:hAnsi="Times New Roman" w:eastAsia="宋体" w:cs="Times New Roman"/>
          <w:b w:val="0"/>
          <w:bCs w:val="0"/>
          <w:sz w:val="24"/>
          <w:szCs w:val="24"/>
        </w:rPr>
        <w:t>实例</w:t>
      </w:r>
      <w:bookmarkEnd w:id="65"/>
    </w:p>
    <w:p w14:paraId="2BC83412">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建议客户端连接</w:t>
      </w:r>
    </w:p>
    <w:p w14:paraId="73112DDF"/>
    <w:p w14:paraId="56857912">
      <w:pPr>
        <w:pStyle w:val="3"/>
        <w:numPr>
          <w:ilvl w:val="0"/>
          <w:numId w:val="20"/>
        </w:numPr>
        <w:ind w:left="0" w:leftChars="0" w:firstLine="0" w:firstLineChars="0"/>
        <w:rPr>
          <w:rFonts w:hint="eastAsia" w:eastAsia="黑体"/>
          <w:b w:val="0"/>
          <w:bCs w:val="0"/>
          <w:sz w:val="30"/>
          <w:szCs w:val="32"/>
          <w:bdr w:val="none" w:sz="0" w:space="0"/>
        </w:rPr>
      </w:pPr>
      <w:bookmarkStart w:id="66" w:name="_Toc186376543"/>
      <w:bookmarkStart w:id="67" w:name="_Toc4627"/>
      <w:r>
        <w:rPr>
          <w:rFonts w:ascii="Times New Roman" w:hAnsi="Times New Roman" w:eastAsia="黑体" w:cs="Times New Roman"/>
          <w:b w:val="0"/>
          <w:bCs w:val="0"/>
          <w:sz w:val="30"/>
          <w:szCs w:val="32"/>
        </w:rPr>
        <w:t>控制流程</w:t>
      </w:r>
      <w:bookmarkEnd w:id="66"/>
      <w:bookmarkEnd w:id="67"/>
    </w:p>
    <w:p w14:paraId="0DF129EF">
      <w:pPr>
        <w:rPr>
          <w:lang w:val="zh-CN" w:bidi="zh-CN"/>
        </w:rPr>
      </w:pPr>
    </w:p>
    <w:p w14:paraId="5DB332B7">
      <w:pPr>
        <w:pStyle w:val="11"/>
        <w:widowControl/>
        <w:numPr>
          <w:ilvl w:val="0"/>
          <w:numId w:val="21"/>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进入远程；写入远程模式，1</w:t>
      </w:r>
    </w:p>
    <w:p w14:paraId="22E6C33B">
      <w:pPr>
        <w:pStyle w:val="11"/>
        <w:widowControl/>
        <w:numPr>
          <w:ilvl w:val="0"/>
          <w:numId w:val="21"/>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写入电压设置</w:t>
      </w:r>
    </w:p>
    <w:p w14:paraId="7797869C">
      <w:pPr>
        <w:pStyle w:val="11"/>
        <w:widowControl/>
        <w:numPr>
          <w:ilvl w:val="0"/>
          <w:numId w:val="21"/>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写入电流设置</w:t>
      </w:r>
    </w:p>
    <w:p w14:paraId="28DC5080">
      <w:pPr>
        <w:pStyle w:val="11"/>
        <w:widowControl/>
        <w:numPr>
          <w:ilvl w:val="0"/>
          <w:numId w:val="21"/>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输出开关，0</w:t>
      </w:r>
    </w:p>
    <w:p w14:paraId="2F3BCDEF">
      <w:pPr>
        <w:pStyle w:val="11"/>
        <w:widowControl/>
        <w:numPr>
          <w:ilvl w:val="0"/>
          <w:numId w:val="21"/>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读取输出电压电流状态</w:t>
      </w:r>
    </w:p>
    <w:p w14:paraId="59AD07BB">
      <w:pPr>
        <w:pStyle w:val="11"/>
        <w:widowControl/>
        <w:numPr>
          <w:ilvl w:val="0"/>
          <w:numId w:val="21"/>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输出开关，1</w:t>
      </w:r>
    </w:p>
    <w:p w14:paraId="6782D5F9">
      <w:pPr>
        <w:pStyle w:val="11"/>
        <w:widowControl/>
        <w:numPr>
          <w:ilvl w:val="0"/>
          <w:numId w:val="21"/>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退出远程；写入远程模式，0</w:t>
      </w:r>
    </w:p>
    <w:p w14:paraId="2979E738">
      <w:pPr>
        <w:ind w:firstLine="140"/>
        <w:rPr>
          <w:lang w:val="zh-CN" w:bidi="zh-CN"/>
        </w:rPr>
      </w:pPr>
    </w:p>
    <w:p w14:paraId="2D6DF5D8">
      <w:pPr>
        <w:ind w:firstLine="140"/>
        <w:rPr>
          <w:lang w:val="zh-CN" w:bidi="zh-CN"/>
        </w:rPr>
      </w:pPr>
    </w:p>
    <w:p w14:paraId="69542505">
      <w:pPr>
        <w:pStyle w:val="3"/>
        <w:numPr>
          <w:ilvl w:val="0"/>
          <w:numId w:val="20"/>
        </w:numPr>
        <w:ind w:left="0" w:leftChars="0" w:firstLine="0" w:firstLineChars="0"/>
        <w:rPr>
          <w:rFonts w:hint="eastAsia" w:eastAsia="黑体"/>
          <w:b w:val="0"/>
          <w:bCs w:val="0"/>
          <w:sz w:val="30"/>
          <w:szCs w:val="32"/>
          <w:bdr w:val="none" w:sz="0" w:space="0"/>
        </w:rPr>
      </w:pPr>
      <w:bookmarkStart w:id="68" w:name="_Toc186376544"/>
      <w:bookmarkStart w:id="69" w:name="_Toc25735"/>
      <w:r>
        <w:rPr>
          <w:rFonts w:ascii="Times New Roman" w:hAnsi="Times New Roman" w:eastAsia="黑体" w:cs="Times New Roman"/>
          <w:b w:val="0"/>
          <w:bCs w:val="0"/>
          <w:sz w:val="30"/>
          <w:szCs w:val="32"/>
        </w:rPr>
        <w:t>读输入寄存器（0x03）</w:t>
      </w:r>
      <w:bookmarkEnd w:id="68"/>
      <w:bookmarkEnd w:id="69"/>
    </w:p>
    <w:p w14:paraId="752EB135">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查询电压、电流、功率</w:t>
      </w:r>
    </w:p>
    <w:p w14:paraId="0971163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 xml:space="preserve">发送01 01 00 00 00 06 55 03 00 01 00 08 </w:t>
      </w:r>
    </w:p>
    <w:p w14:paraId="5B6822C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接收0x0000BB80=48000mV=48.0V</w:t>
      </w:r>
    </w:p>
    <w:p w14:paraId="09A53D9C">
      <w:pPr>
        <w:rPr>
          <w:lang w:val="zh-CN" w:bidi="zh-CN"/>
        </w:rPr>
      </w:pPr>
      <w:r>
        <w:drawing>
          <wp:inline distT="0" distB="0" distL="0" distR="0">
            <wp:extent cx="5274310" cy="2202815"/>
            <wp:effectExtent l="0" t="0" r="2540" b="6985"/>
            <wp:docPr id="15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34"/>
                    <pic:cNvPicPr>
                      <a:picLocks noChangeAspect="1" noChangeArrowheads="1"/>
                    </pic:cNvPicPr>
                  </pic:nvPicPr>
                  <pic:blipFill>
                    <a:blip r:embed="rId58"/>
                    <a:srcRect/>
                    <a:stretch>
                      <a:fillRect/>
                    </a:stretch>
                  </pic:blipFill>
                  <pic:spPr>
                    <a:xfrm>
                      <a:off x="0" y="0"/>
                      <a:ext cx="5274310" cy="2203023"/>
                    </a:xfrm>
                    <a:prstGeom prst="rect">
                      <a:avLst/>
                    </a:prstGeom>
                    <a:noFill/>
                    <a:ln w="9525">
                      <a:noFill/>
                      <a:miter lim="800000"/>
                      <a:headEnd/>
                      <a:tailEnd/>
                    </a:ln>
                  </pic:spPr>
                </pic:pic>
              </a:graphicData>
            </a:graphic>
          </wp:inline>
        </w:drawing>
      </w:r>
    </w:p>
    <w:p w14:paraId="5D226C17">
      <w:pPr>
        <w:pStyle w:val="3"/>
        <w:numPr>
          <w:ilvl w:val="0"/>
          <w:numId w:val="20"/>
        </w:numPr>
        <w:ind w:left="0" w:leftChars="0" w:firstLine="0" w:firstLineChars="0"/>
        <w:rPr>
          <w:rFonts w:hint="eastAsia" w:eastAsia="黑体"/>
          <w:b w:val="0"/>
          <w:bCs w:val="0"/>
          <w:sz w:val="30"/>
          <w:szCs w:val="32"/>
          <w:bdr w:val="none" w:sz="0" w:space="0"/>
        </w:rPr>
      </w:pPr>
      <w:bookmarkStart w:id="70" w:name="_Toc186376545"/>
      <w:bookmarkStart w:id="71" w:name="_Toc27109"/>
      <w:r>
        <w:rPr>
          <w:rFonts w:ascii="Times New Roman" w:hAnsi="Times New Roman" w:eastAsia="黑体" w:cs="Times New Roman"/>
          <w:b w:val="0"/>
          <w:bCs w:val="0"/>
          <w:sz w:val="30"/>
          <w:szCs w:val="32"/>
        </w:rPr>
        <w:t>写保持寄存器（0x10）</w:t>
      </w:r>
      <w:bookmarkEnd w:id="70"/>
      <w:bookmarkEnd w:id="71"/>
    </w:p>
    <w:p w14:paraId="5FE475C5">
      <w:pPr>
        <w:pStyle w:val="4"/>
        <w:numPr>
          <w:ilvl w:val="0"/>
          <w:numId w:val="22"/>
        </w:numPr>
        <w:ind w:left="0" w:leftChars="0" w:firstLine="0" w:firstLineChars="0"/>
        <w:rPr>
          <w:rFonts w:hint="eastAsia" w:eastAsia="黑体"/>
          <w:b w:val="0"/>
          <w:bCs w:val="0"/>
          <w:sz w:val="30"/>
          <w:szCs w:val="24"/>
          <w:bdr w:val="none" w:sz="0" w:space="0"/>
        </w:rPr>
      </w:pPr>
      <w:bookmarkStart w:id="72" w:name="_Toc186376546"/>
      <w:bookmarkStart w:id="73" w:name="_Toc27402"/>
      <w:r>
        <w:rPr>
          <w:rFonts w:ascii="Times New Roman" w:hAnsi="Times New Roman" w:eastAsia="黑体" w:cs="Times New Roman"/>
          <w:b w:val="0"/>
          <w:bCs w:val="0"/>
          <w:sz w:val="30"/>
          <w:szCs w:val="24"/>
        </w:rPr>
        <w:t>进入远程</w:t>
      </w:r>
      <w:bookmarkEnd w:id="72"/>
      <w:bookmarkEnd w:id="73"/>
    </w:p>
    <w:p w14:paraId="0E6E2AE5">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00 01 00 00 00 0B 55 10 00 17 00 02 04 00 00 00 01</w:t>
      </w:r>
    </w:p>
    <w:p w14:paraId="39CF8C40">
      <w:pPr>
        <w:rPr>
          <w:lang w:val="zh-CN" w:bidi="zh-CN"/>
        </w:rPr>
      </w:pPr>
      <w:r>
        <w:rPr>
          <w:rFonts w:hint="eastAsia"/>
        </w:rPr>
        <w:drawing>
          <wp:inline distT="0" distB="0" distL="0" distR="0">
            <wp:extent cx="5274310" cy="2157095"/>
            <wp:effectExtent l="0" t="0" r="2540" b="14605"/>
            <wp:docPr id="15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1"/>
                    <pic:cNvPicPr>
                      <a:picLocks noChangeAspect="1" noChangeArrowheads="1"/>
                    </pic:cNvPicPr>
                  </pic:nvPicPr>
                  <pic:blipFill>
                    <a:blip r:embed="rId59"/>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17C4B9AB">
      <w:pPr>
        <w:rPr>
          <w:lang w:val="zh-CN" w:bidi="zh-CN"/>
        </w:rPr>
      </w:pPr>
    </w:p>
    <w:p w14:paraId="379732B6">
      <w:pPr>
        <w:pStyle w:val="4"/>
        <w:numPr>
          <w:ilvl w:val="0"/>
          <w:numId w:val="22"/>
        </w:numPr>
        <w:ind w:left="0" w:leftChars="0" w:firstLine="0" w:firstLineChars="0"/>
        <w:rPr>
          <w:rFonts w:hint="eastAsia" w:eastAsia="黑体"/>
          <w:b w:val="0"/>
          <w:bCs w:val="0"/>
          <w:sz w:val="30"/>
          <w:szCs w:val="24"/>
          <w:bdr w:val="none" w:sz="0" w:space="0"/>
        </w:rPr>
      </w:pPr>
      <w:bookmarkStart w:id="74" w:name="_Toc186376547"/>
      <w:bookmarkStart w:id="75" w:name="_Toc23952"/>
      <w:r>
        <w:rPr>
          <w:rFonts w:ascii="Times New Roman" w:hAnsi="Times New Roman" w:eastAsia="黑体" w:cs="Times New Roman"/>
          <w:b w:val="0"/>
          <w:bCs w:val="0"/>
          <w:sz w:val="30"/>
          <w:szCs w:val="24"/>
        </w:rPr>
        <w:t>写电压5V</w:t>
      </w:r>
      <w:bookmarkEnd w:id="74"/>
      <w:bookmarkEnd w:id="75"/>
    </w:p>
    <w:p w14:paraId="29A4E701">
      <w:pPr>
        <w:pStyle w:val="11"/>
        <w:widowControl/>
        <w:rPr>
          <w:rFonts w:ascii="Times New Roman" w:hAnsi="Times New Roman" w:eastAsia="宋体" w:cs="Times New Roman"/>
          <w:b w:val="0"/>
          <w:bCs w:val="0"/>
          <w:sz w:val="24"/>
          <w:szCs w:val="24"/>
          <w:bdr w:val="none" w:sz="0" w:space="0"/>
        </w:rPr>
      </w:pPr>
      <w:r>
        <w:rPr>
          <w:rFonts w:ascii="Times New Roman" w:hAnsi="Times New Roman" w:eastAsia="宋体" w:cs="Times New Roman"/>
          <w:b w:val="0"/>
          <w:bCs w:val="0"/>
          <w:sz w:val="24"/>
          <w:szCs w:val="24"/>
          <w:bdr w:val="none" w:sz="0" w:space="0"/>
        </w:rPr>
        <w:t>4</w:t>
      </w:r>
      <w:r>
        <w:rPr>
          <w:rFonts w:ascii="Times New Roman" w:hAnsi="Times New Roman" w:eastAsia="宋体" w:cs="Times New Roman"/>
          <w:b w:val="0"/>
          <w:bCs w:val="0"/>
          <w:sz w:val="24"/>
          <w:szCs w:val="24"/>
        </w:rPr>
        <w:t>V=5000mV=0x1388</w:t>
      </w:r>
    </w:p>
    <w:p w14:paraId="3F54BEFD">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00 02 00 00 00 0B 55 10 00 11 00 02 04 00 00 13 88</w:t>
      </w:r>
    </w:p>
    <w:p w14:paraId="0D736C26">
      <w:pPr>
        <w:rPr>
          <w:lang w:val="zh-CN" w:bidi="zh-CN"/>
        </w:rPr>
      </w:pPr>
      <w:r>
        <w:rPr>
          <w:rFonts w:hint="eastAsia"/>
        </w:rPr>
        <w:drawing>
          <wp:inline distT="0" distB="0" distL="0" distR="0">
            <wp:extent cx="5274310" cy="2157095"/>
            <wp:effectExtent l="0" t="0" r="2540" b="14605"/>
            <wp:docPr id="15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35"/>
                    <pic:cNvPicPr>
                      <a:picLocks noChangeAspect="1" noChangeArrowheads="1"/>
                    </pic:cNvPicPr>
                  </pic:nvPicPr>
                  <pic:blipFill>
                    <a:blip r:embed="rId60"/>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0770B45C">
      <w:pPr>
        <w:rPr>
          <w:lang w:val="zh-CN" w:bidi="zh-CN"/>
        </w:rPr>
      </w:pPr>
    </w:p>
    <w:p w14:paraId="77B60F40">
      <w:pPr>
        <w:pStyle w:val="4"/>
        <w:numPr>
          <w:ilvl w:val="0"/>
          <w:numId w:val="23"/>
        </w:numPr>
        <w:ind w:left="0" w:leftChars="0" w:firstLine="0" w:firstLineChars="0"/>
        <w:rPr>
          <w:rFonts w:hint="eastAsia" w:eastAsia="黑体"/>
          <w:b w:val="0"/>
          <w:bCs w:val="0"/>
          <w:sz w:val="30"/>
          <w:szCs w:val="24"/>
          <w:bdr w:val="none" w:sz="0" w:space="0"/>
        </w:rPr>
      </w:pPr>
      <w:bookmarkStart w:id="76" w:name="_Toc186376548"/>
      <w:bookmarkStart w:id="77" w:name="_Toc26385"/>
      <w:r>
        <w:rPr>
          <w:rFonts w:ascii="Times New Roman" w:hAnsi="Times New Roman" w:eastAsia="黑体" w:cs="Times New Roman"/>
          <w:b w:val="0"/>
          <w:bCs w:val="0"/>
          <w:sz w:val="30"/>
          <w:szCs w:val="24"/>
        </w:rPr>
        <w:t>写电流1A</w:t>
      </w:r>
      <w:bookmarkEnd w:id="76"/>
      <w:bookmarkEnd w:id="77"/>
    </w:p>
    <w:p w14:paraId="12F9D1D6">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1A=1000mA=0x03E8</w:t>
      </w:r>
    </w:p>
    <w:p w14:paraId="70E2899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00 03 00 00 00 0B 55 10 00 13 00 02 04 00 00 03 E8</w:t>
      </w:r>
    </w:p>
    <w:p w14:paraId="289C1007">
      <w:pPr>
        <w:rPr>
          <w:lang w:val="zh-CN" w:bidi="zh-CN"/>
        </w:rPr>
      </w:pPr>
      <w:r>
        <w:rPr>
          <w:rFonts w:hint="eastAsia"/>
        </w:rPr>
        <w:drawing>
          <wp:inline distT="0" distB="0" distL="0" distR="0">
            <wp:extent cx="5274310" cy="2157095"/>
            <wp:effectExtent l="0" t="0" r="2540" b="14605"/>
            <wp:docPr id="161"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36"/>
                    <pic:cNvPicPr>
                      <a:picLocks noChangeAspect="1" noChangeArrowheads="1"/>
                    </pic:cNvPicPr>
                  </pic:nvPicPr>
                  <pic:blipFill>
                    <a:blip r:embed="rId61"/>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32053DAD">
      <w:pPr>
        <w:pStyle w:val="4"/>
        <w:numPr>
          <w:ilvl w:val="0"/>
          <w:numId w:val="23"/>
        </w:numPr>
        <w:ind w:left="0" w:leftChars="0" w:firstLine="0" w:firstLineChars="0"/>
        <w:rPr>
          <w:rFonts w:hint="eastAsia" w:eastAsia="黑体"/>
          <w:b w:val="0"/>
          <w:bCs w:val="0"/>
          <w:sz w:val="30"/>
          <w:szCs w:val="24"/>
          <w:bdr w:val="none" w:sz="0" w:space="0"/>
        </w:rPr>
      </w:pPr>
      <w:r>
        <w:rPr>
          <w:rFonts w:ascii="Times New Roman" w:hAnsi="Times New Roman" w:eastAsia="黑体" w:cs="Times New Roman"/>
          <w:b w:val="0"/>
          <w:bCs w:val="0"/>
          <w:sz w:val="30"/>
          <w:szCs w:val="24"/>
        </w:rPr>
        <w:br w:type="page"/>
      </w:r>
      <w:bookmarkStart w:id="78" w:name="_Toc186376549"/>
      <w:bookmarkStart w:id="79" w:name="_Toc7809"/>
      <w:r>
        <w:rPr>
          <w:rFonts w:ascii="Times New Roman" w:hAnsi="Times New Roman" w:eastAsia="黑体" w:cs="Times New Roman"/>
          <w:b w:val="0"/>
          <w:bCs w:val="0"/>
          <w:sz w:val="30"/>
          <w:szCs w:val="24"/>
        </w:rPr>
        <w:t>写开机</w:t>
      </w:r>
      <w:bookmarkEnd w:id="78"/>
      <w:bookmarkEnd w:id="79"/>
    </w:p>
    <w:p w14:paraId="66AEE199">
      <w:pPr>
        <w:rPr>
          <w:lang w:val="zh-CN" w:bidi="zh-CN"/>
        </w:rPr>
      </w:pPr>
    </w:p>
    <w:p w14:paraId="306315F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00 04 00 00 00 0B 55 10 00 15 00 02 04 00 00 00 00</w:t>
      </w:r>
    </w:p>
    <w:p w14:paraId="2E38F196">
      <w:pPr>
        <w:rPr>
          <w:lang w:val="zh-CN" w:bidi="zh-CN"/>
        </w:rPr>
      </w:pPr>
      <w:r>
        <w:rPr>
          <w:rFonts w:hint="eastAsia"/>
        </w:rPr>
        <w:drawing>
          <wp:inline distT="0" distB="0" distL="0" distR="0">
            <wp:extent cx="5274310" cy="2157095"/>
            <wp:effectExtent l="0" t="0" r="2540" b="14605"/>
            <wp:docPr id="16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37"/>
                    <pic:cNvPicPr>
                      <a:picLocks noChangeAspect="1" noChangeArrowheads="1"/>
                    </pic:cNvPicPr>
                  </pic:nvPicPr>
                  <pic:blipFill>
                    <a:blip r:embed="rId62"/>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07908222">
      <w:pPr>
        <w:pStyle w:val="4"/>
        <w:numPr>
          <w:ilvl w:val="0"/>
          <w:numId w:val="23"/>
        </w:numPr>
        <w:ind w:left="0" w:leftChars="0" w:firstLine="0" w:firstLineChars="0"/>
        <w:rPr>
          <w:rFonts w:hint="eastAsia" w:eastAsia="黑体"/>
          <w:b w:val="0"/>
          <w:bCs w:val="0"/>
          <w:sz w:val="30"/>
          <w:szCs w:val="24"/>
          <w:bdr w:val="none" w:sz="0" w:space="0"/>
        </w:rPr>
      </w:pPr>
      <w:bookmarkStart w:id="80" w:name="_Toc186376550"/>
      <w:bookmarkStart w:id="81" w:name="_Toc22214"/>
      <w:r>
        <w:rPr>
          <w:rFonts w:ascii="Times New Roman" w:hAnsi="Times New Roman" w:eastAsia="黑体" w:cs="Times New Roman"/>
          <w:b w:val="0"/>
          <w:bCs w:val="0"/>
          <w:sz w:val="30"/>
          <w:szCs w:val="24"/>
        </w:rPr>
        <w:t>写关机</w:t>
      </w:r>
      <w:bookmarkEnd w:id="80"/>
      <w:bookmarkEnd w:id="81"/>
    </w:p>
    <w:p w14:paraId="2D304956">
      <w:pPr>
        <w:rPr>
          <w:lang w:val="zh-CN" w:bidi="zh-CN"/>
        </w:rPr>
      </w:pPr>
    </w:p>
    <w:p w14:paraId="7758CECE">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 xml:space="preserve">00 05 00 00 00 0B 55 10 00 15 00 02 04 00 00 00 01 </w:t>
      </w:r>
    </w:p>
    <w:p w14:paraId="41B65389">
      <w:pPr>
        <w:rPr>
          <w:lang w:val="zh-CN" w:bidi="zh-CN"/>
        </w:rPr>
      </w:pPr>
      <w:r>
        <w:rPr>
          <w:rFonts w:hint="eastAsia"/>
        </w:rPr>
        <w:drawing>
          <wp:inline distT="0" distB="0" distL="0" distR="0">
            <wp:extent cx="5274310" cy="2157095"/>
            <wp:effectExtent l="0" t="0" r="2540" b="14605"/>
            <wp:docPr id="1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38"/>
                    <pic:cNvPicPr>
                      <a:picLocks noChangeAspect="1" noChangeArrowheads="1"/>
                    </pic:cNvPicPr>
                  </pic:nvPicPr>
                  <pic:blipFill>
                    <a:blip r:embed="rId63"/>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385311A4">
      <w:pPr>
        <w:rPr>
          <w:lang w:val="zh-CN" w:bidi="zh-CN"/>
        </w:rPr>
      </w:pPr>
    </w:p>
    <w:p w14:paraId="611963BB">
      <w:pPr>
        <w:pStyle w:val="4"/>
        <w:numPr>
          <w:ilvl w:val="0"/>
          <w:numId w:val="23"/>
        </w:numPr>
        <w:ind w:left="0" w:leftChars="0" w:firstLine="0" w:firstLineChars="0"/>
        <w:rPr>
          <w:rFonts w:hint="eastAsia" w:eastAsia="黑体"/>
          <w:b w:val="0"/>
          <w:bCs w:val="0"/>
          <w:sz w:val="30"/>
          <w:szCs w:val="24"/>
          <w:bdr w:val="none" w:sz="0" w:space="0"/>
        </w:rPr>
      </w:pPr>
      <w:bookmarkStart w:id="82" w:name="_Toc186376551"/>
      <w:bookmarkStart w:id="83" w:name="_Toc17130"/>
      <w:r>
        <w:rPr>
          <w:rFonts w:ascii="Times New Roman" w:hAnsi="Times New Roman" w:eastAsia="黑体" w:cs="Times New Roman"/>
          <w:b w:val="0"/>
          <w:bCs w:val="0"/>
          <w:sz w:val="30"/>
          <w:szCs w:val="24"/>
        </w:rPr>
        <w:t>写本地</w:t>
      </w:r>
      <w:bookmarkEnd w:id="82"/>
      <w:bookmarkEnd w:id="83"/>
    </w:p>
    <w:p w14:paraId="12988694">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00 06 00 00 00 0B 55 10 00 17 00 02 04 00 00 00 00</w:t>
      </w:r>
    </w:p>
    <w:p w14:paraId="52FAF0C1">
      <w:pPr>
        <w:rPr>
          <w:lang w:val="zh-CN" w:bidi="zh-CN"/>
        </w:rPr>
      </w:pPr>
      <w:r>
        <w:rPr>
          <w:rFonts w:hint="eastAsia"/>
        </w:rPr>
        <w:drawing>
          <wp:inline distT="0" distB="0" distL="0" distR="0">
            <wp:extent cx="5269230" cy="2080895"/>
            <wp:effectExtent l="0" t="0" r="7620" b="14605"/>
            <wp:docPr id="17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8"/>
                    <pic:cNvPicPr>
                      <a:picLocks noChangeAspect="1" noChangeArrowheads="1"/>
                    </pic:cNvPicPr>
                  </pic:nvPicPr>
                  <pic:blipFill>
                    <a:blip r:embed="rId55"/>
                    <a:srcRect/>
                    <a:stretch>
                      <a:fillRect/>
                    </a:stretch>
                  </pic:blipFill>
                  <pic:spPr>
                    <a:xfrm>
                      <a:off x="0" y="0"/>
                      <a:ext cx="5269230" cy="2080895"/>
                    </a:xfrm>
                    <a:prstGeom prst="rect">
                      <a:avLst/>
                    </a:prstGeom>
                    <a:noFill/>
                    <a:ln w="9525">
                      <a:noFill/>
                      <a:miter lim="800000"/>
                      <a:headEnd/>
                      <a:tailEnd/>
                    </a:ln>
                  </pic:spPr>
                </pic:pic>
              </a:graphicData>
            </a:graphic>
          </wp:inline>
        </w:drawing>
      </w:r>
    </w:p>
    <w:p w14:paraId="28F11C5D">
      <w:pPr>
        <w:rPr>
          <w:lang w:val="zh-CN" w:bidi="zh-CN"/>
        </w:rPr>
      </w:pPr>
    </w:p>
    <w:p w14:paraId="6B3FFFC1">
      <w:pPr>
        <w:rPr>
          <w:lang w:val="zh-CN" w:bidi="zh-CN"/>
        </w:rPr>
      </w:pPr>
    </w:p>
    <w:p w14:paraId="5364B4D5"/>
    <w:p w14:paraId="77B3B341">
      <w:pPr>
        <w:pStyle w:val="11"/>
        <w:tabs>
          <w:tab w:val="left" w:pos="939"/>
        </w:tabs>
        <w:spacing w:before="285" w:line="225" w:lineRule="auto"/>
        <w:outlineLvl w:val="9"/>
        <w:rPr>
          <w:rFonts w:hint="default"/>
          <w:lang w:val="en-US" w:eastAsia="zh-CN" w:bidi="zh-CN"/>
        </w:rPr>
      </w:pPr>
    </w:p>
    <w:sectPr>
      <w:headerReference r:id="rId5" w:type="default"/>
      <w:footerReference r:id="rId6" w:type="default"/>
      <w:pgSz w:w="11906" w:h="16838"/>
      <w:pgMar w:top="400" w:right="657" w:bottom="0" w:left="76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icrosoft JhengHei">
    <w:panose1 w:val="020B0604030504040204"/>
    <w:charset w:val="88"/>
    <w:family w:val="swiss"/>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2F7DB">
    <w:pPr>
      <w:spacing w:line="166" w:lineRule="auto"/>
      <w:ind w:left="4866"/>
      <w:rPr>
        <w:rFonts w:ascii="Calibri" w:hAnsi="Calibri" w:eastAsia="Calibri" w:cs="Calibri"/>
        <w:sz w:val="18"/>
        <w:szCs w:val="18"/>
      </w:rPr>
    </w:pPr>
    <w:r>
      <w:rPr>
        <w:rFonts w:ascii="Calibri" w:hAnsi="Calibri" w:eastAsia="Calibri" w:cs="Calibri"/>
        <w:spacing w:val="-4"/>
        <w:sz w:val="18"/>
        <w:szCs w:val="18"/>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0CC35">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86354F"/>
    <w:multiLevelType w:val="singleLevel"/>
    <w:tmpl w:val="8E86354F"/>
    <w:lvl w:ilvl="0" w:tentative="0">
      <w:start w:val="1"/>
      <w:numFmt w:val="decimal"/>
      <w:suff w:val="space"/>
      <w:lvlText w:val="3.%1"/>
      <w:lvlJc w:val="left"/>
      <w:pPr>
        <w:ind w:left="0" w:firstLine="0"/>
      </w:pPr>
      <w:rPr>
        <w:rFonts w:hint="default"/>
      </w:rPr>
    </w:lvl>
  </w:abstractNum>
  <w:abstractNum w:abstractNumId="1">
    <w:nsid w:val="9370CEE7"/>
    <w:multiLevelType w:val="singleLevel"/>
    <w:tmpl w:val="9370CEE7"/>
    <w:lvl w:ilvl="0" w:tentative="0">
      <w:start w:val="3"/>
      <w:numFmt w:val="decimal"/>
      <w:suff w:val="space"/>
      <w:lvlText w:val="2.%1"/>
      <w:lvlJc w:val="left"/>
      <w:pPr>
        <w:ind w:left="0" w:firstLine="0"/>
      </w:pPr>
      <w:rPr>
        <w:rFonts w:hint="default"/>
      </w:rPr>
    </w:lvl>
  </w:abstractNum>
  <w:abstractNum w:abstractNumId="2">
    <w:nsid w:val="9A7FAD5E"/>
    <w:multiLevelType w:val="singleLevel"/>
    <w:tmpl w:val="9A7FAD5E"/>
    <w:lvl w:ilvl="0" w:tentative="0">
      <w:start w:val="1"/>
      <w:numFmt w:val="decimal"/>
      <w:suff w:val="nothing"/>
      <w:lvlText w:val="%1、"/>
      <w:lvlJc w:val="left"/>
      <w:pPr>
        <w:ind w:left="0" w:firstLine="480"/>
      </w:pPr>
      <w:rPr>
        <w:rFonts w:hint="default"/>
      </w:rPr>
    </w:lvl>
  </w:abstractNum>
  <w:abstractNum w:abstractNumId="3">
    <w:nsid w:val="9A7FC162"/>
    <w:multiLevelType w:val="singleLevel"/>
    <w:tmpl w:val="9A7FC162"/>
    <w:lvl w:ilvl="0" w:tentative="0">
      <w:start w:val="1"/>
      <w:numFmt w:val="decimal"/>
      <w:suff w:val="space"/>
      <w:lvlText w:val="3.3.%1"/>
      <w:lvlJc w:val="left"/>
      <w:pPr>
        <w:ind w:left="0" w:firstLine="0"/>
      </w:pPr>
      <w:rPr>
        <w:rFonts w:hint="default"/>
      </w:rPr>
    </w:lvl>
  </w:abstractNum>
  <w:abstractNum w:abstractNumId="4">
    <w:nsid w:val="9DB6DECA"/>
    <w:multiLevelType w:val="singleLevel"/>
    <w:tmpl w:val="9DB6DECA"/>
    <w:lvl w:ilvl="0" w:tentative="0">
      <w:start w:val="1"/>
      <w:numFmt w:val="decimal"/>
      <w:suff w:val="space"/>
      <w:lvlText w:val="1.%1"/>
      <w:lvlJc w:val="left"/>
      <w:pPr>
        <w:ind w:left="0" w:firstLine="0"/>
      </w:pPr>
      <w:rPr>
        <w:rFonts w:hint="default"/>
      </w:rPr>
    </w:lvl>
  </w:abstractNum>
  <w:abstractNum w:abstractNumId="5">
    <w:nsid w:val="BE10A440"/>
    <w:multiLevelType w:val="singleLevel"/>
    <w:tmpl w:val="BE10A440"/>
    <w:lvl w:ilvl="0" w:tentative="0">
      <w:start w:val="1"/>
      <w:numFmt w:val="decimal"/>
      <w:suff w:val="space"/>
      <w:lvlText w:val="3.3.%1"/>
      <w:lvlJc w:val="left"/>
      <w:pPr>
        <w:ind w:left="0" w:firstLine="0"/>
      </w:pPr>
      <w:rPr>
        <w:rFonts w:hint="default"/>
      </w:rPr>
    </w:lvl>
  </w:abstractNum>
  <w:abstractNum w:abstractNumId="6">
    <w:nsid w:val="E6FBE9FD"/>
    <w:multiLevelType w:val="singleLevel"/>
    <w:tmpl w:val="E6FBE9FD"/>
    <w:lvl w:ilvl="0" w:tentative="0">
      <w:start w:val="2"/>
      <w:numFmt w:val="decimal"/>
      <w:suff w:val="space"/>
      <w:lvlText w:val="2.4.%1"/>
      <w:lvlJc w:val="left"/>
      <w:pPr>
        <w:ind w:left="0" w:firstLine="0"/>
      </w:pPr>
      <w:rPr>
        <w:rFonts w:hint="default"/>
      </w:rPr>
    </w:lvl>
  </w:abstractNum>
  <w:abstractNum w:abstractNumId="7">
    <w:nsid w:val="F51B5564"/>
    <w:multiLevelType w:val="singleLevel"/>
    <w:tmpl w:val="F51B5564"/>
    <w:lvl w:ilvl="0" w:tentative="0">
      <w:start w:val="1"/>
      <w:numFmt w:val="decimal"/>
      <w:suff w:val="space"/>
      <w:lvlText w:val="2.7.%1"/>
      <w:lvlJc w:val="left"/>
      <w:pPr>
        <w:ind w:left="0" w:firstLine="0"/>
      </w:pPr>
      <w:rPr>
        <w:rFonts w:hint="default"/>
      </w:rPr>
    </w:lvl>
  </w:abstractNum>
  <w:abstractNum w:abstractNumId="8">
    <w:nsid w:val="F5CD144E"/>
    <w:multiLevelType w:val="singleLevel"/>
    <w:tmpl w:val="F5CD144E"/>
    <w:lvl w:ilvl="0" w:tentative="0">
      <w:start w:val="1"/>
      <w:numFmt w:val="decimal"/>
      <w:suff w:val="space"/>
      <w:lvlText w:val="1.2.%1"/>
      <w:lvlJc w:val="left"/>
      <w:pPr>
        <w:ind w:left="0" w:firstLine="0"/>
      </w:pPr>
      <w:rPr>
        <w:rFonts w:hint="default"/>
      </w:rPr>
    </w:lvl>
  </w:abstractNum>
  <w:abstractNum w:abstractNumId="9">
    <w:nsid w:val="F6E80D7C"/>
    <w:multiLevelType w:val="singleLevel"/>
    <w:tmpl w:val="F6E80D7C"/>
    <w:lvl w:ilvl="0" w:tentative="0">
      <w:start w:val="1"/>
      <w:numFmt w:val="decimal"/>
      <w:suff w:val="space"/>
      <w:lvlText w:val="2.%1"/>
      <w:lvlJc w:val="left"/>
      <w:pPr>
        <w:ind w:left="0" w:firstLine="0"/>
      </w:pPr>
      <w:rPr>
        <w:rFonts w:hint="default"/>
      </w:rPr>
    </w:lvl>
  </w:abstractNum>
  <w:abstractNum w:abstractNumId="10">
    <w:nsid w:val="116E4239"/>
    <w:multiLevelType w:val="singleLevel"/>
    <w:tmpl w:val="116E4239"/>
    <w:lvl w:ilvl="0" w:tentative="0">
      <w:start w:val="1"/>
      <w:numFmt w:val="decimal"/>
      <w:suff w:val="space"/>
      <w:lvlText w:val="2.2.%1"/>
      <w:lvlJc w:val="left"/>
      <w:pPr>
        <w:ind w:left="0" w:firstLine="480"/>
      </w:pPr>
      <w:rPr>
        <w:rFonts w:hint="default"/>
      </w:rPr>
    </w:lvl>
  </w:abstractNum>
  <w:abstractNum w:abstractNumId="11">
    <w:nsid w:val="1B5006D2"/>
    <w:multiLevelType w:val="singleLevel"/>
    <w:tmpl w:val="1B5006D2"/>
    <w:lvl w:ilvl="0" w:tentative="0">
      <w:start w:val="1"/>
      <w:numFmt w:val="decimal"/>
      <w:suff w:val="nothing"/>
      <w:lvlText w:val="%1．"/>
      <w:lvlJc w:val="left"/>
      <w:pPr>
        <w:ind w:left="0" w:firstLine="480"/>
      </w:pPr>
      <w:rPr>
        <w:rFonts w:hint="default"/>
      </w:rPr>
    </w:lvl>
  </w:abstractNum>
  <w:abstractNum w:abstractNumId="12">
    <w:nsid w:val="1DBE73EC"/>
    <w:multiLevelType w:val="singleLevel"/>
    <w:tmpl w:val="1DBE73EC"/>
    <w:lvl w:ilvl="0" w:tentative="0">
      <w:start w:val="1"/>
      <w:numFmt w:val="decimal"/>
      <w:suff w:val="space"/>
      <w:lvlText w:val="2.%1"/>
      <w:lvlJc w:val="left"/>
      <w:pPr>
        <w:ind w:left="0" w:firstLine="480"/>
      </w:pPr>
      <w:rPr>
        <w:rFonts w:hint="default"/>
      </w:rPr>
    </w:lvl>
  </w:abstractNum>
  <w:abstractNum w:abstractNumId="13">
    <w:nsid w:val="2FAA48BA"/>
    <w:multiLevelType w:val="singleLevel"/>
    <w:tmpl w:val="2FAA48BA"/>
    <w:lvl w:ilvl="0" w:tentative="0">
      <w:start w:val="1"/>
      <w:numFmt w:val="decimal"/>
      <w:suff w:val="space"/>
      <w:lvlText w:val="%1."/>
      <w:lvlJc w:val="left"/>
      <w:pPr>
        <w:ind w:left="0" w:firstLine="480"/>
      </w:pPr>
      <w:rPr>
        <w:rFonts w:hint="default"/>
      </w:rPr>
    </w:lvl>
  </w:abstractNum>
  <w:abstractNum w:abstractNumId="14">
    <w:nsid w:val="360A30AA"/>
    <w:multiLevelType w:val="singleLevel"/>
    <w:tmpl w:val="360A30AA"/>
    <w:lvl w:ilvl="0" w:tentative="0">
      <w:start w:val="1"/>
      <w:numFmt w:val="decimal"/>
      <w:suff w:val="space"/>
      <w:lvlText w:val="%1"/>
      <w:lvlJc w:val="left"/>
      <w:pPr>
        <w:ind w:left="0" w:firstLine="0"/>
      </w:pPr>
      <w:rPr>
        <w:rFonts w:hint="default"/>
      </w:rPr>
    </w:lvl>
  </w:abstractNum>
  <w:abstractNum w:abstractNumId="15">
    <w:nsid w:val="39B5A789"/>
    <w:multiLevelType w:val="singleLevel"/>
    <w:tmpl w:val="39B5A789"/>
    <w:lvl w:ilvl="0" w:tentative="0">
      <w:start w:val="3"/>
      <w:numFmt w:val="decimal"/>
      <w:suff w:val="space"/>
      <w:lvlText w:val="3.3.%1"/>
      <w:lvlJc w:val="left"/>
      <w:pPr>
        <w:ind w:left="0" w:firstLine="0"/>
      </w:pPr>
      <w:rPr>
        <w:rFonts w:hint="default"/>
      </w:rPr>
    </w:lvl>
  </w:abstractNum>
  <w:abstractNum w:abstractNumId="16">
    <w:nsid w:val="3EF648C9"/>
    <w:multiLevelType w:val="singleLevel"/>
    <w:tmpl w:val="3EF648C9"/>
    <w:lvl w:ilvl="0" w:tentative="0">
      <w:start w:val="1"/>
      <w:numFmt w:val="decimal"/>
      <w:suff w:val="nothing"/>
      <w:lvlText w:val="%1、"/>
      <w:lvlJc w:val="left"/>
      <w:pPr>
        <w:ind w:left="0" w:firstLine="480"/>
      </w:pPr>
      <w:rPr>
        <w:rFonts w:hint="default"/>
      </w:rPr>
    </w:lvl>
  </w:abstractNum>
  <w:abstractNum w:abstractNumId="17">
    <w:nsid w:val="48A71DDB"/>
    <w:multiLevelType w:val="singleLevel"/>
    <w:tmpl w:val="48A71DDB"/>
    <w:lvl w:ilvl="0" w:tentative="0">
      <w:start w:val="1"/>
      <w:numFmt w:val="decimal"/>
      <w:suff w:val="space"/>
      <w:lvlText w:val="1.%1"/>
      <w:lvlJc w:val="left"/>
      <w:pPr>
        <w:ind w:left="0" w:firstLine="480"/>
      </w:pPr>
      <w:rPr>
        <w:rFonts w:hint="default"/>
      </w:rPr>
    </w:lvl>
  </w:abstractNum>
  <w:abstractNum w:abstractNumId="18">
    <w:nsid w:val="4B7F4311"/>
    <w:multiLevelType w:val="singleLevel"/>
    <w:tmpl w:val="4B7F4311"/>
    <w:lvl w:ilvl="0" w:tentative="0">
      <w:start w:val="1"/>
      <w:numFmt w:val="decimal"/>
      <w:suff w:val="space"/>
      <w:lvlText w:val="2.%1"/>
      <w:lvlJc w:val="left"/>
      <w:pPr>
        <w:ind w:left="0" w:firstLine="0"/>
      </w:pPr>
      <w:rPr>
        <w:rFonts w:hint="default"/>
      </w:rPr>
    </w:lvl>
  </w:abstractNum>
  <w:abstractNum w:abstractNumId="19">
    <w:nsid w:val="50111983"/>
    <w:multiLevelType w:val="singleLevel"/>
    <w:tmpl w:val="50111983"/>
    <w:lvl w:ilvl="0" w:tentative="0">
      <w:start w:val="1"/>
      <w:numFmt w:val="decimal"/>
      <w:suff w:val="space"/>
      <w:lvlText w:val="%1."/>
      <w:lvlJc w:val="left"/>
      <w:pPr>
        <w:ind w:left="0" w:firstLine="0"/>
      </w:pPr>
      <w:rPr>
        <w:rFonts w:hint="default"/>
      </w:rPr>
    </w:lvl>
  </w:abstractNum>
  <w:abstractNum w:abstractNumId="20">
    <w:nsid w:val="79FC6AF2"/>
    <w:multiLevelType w:val="singleLevel"/>
    <w:tmpl w:val="79FC6AF2"/>
    <w:lvl w:ilvl="0" w:tentative="0">
      <w:start w:val="1"/>
      <w:numFmt w:val="decimal"/>
      <w:suff w:val="space"/>
      <w:lvlText w:val="3.%1"/>
      <w:lvlJc w:val="left"/>
      <w:pPr>
        <w:ind w:left="0" w:firstLine="0"/>
      </w:pPr>
      <w:rPr>
        <w:rFonts w:hint="default"/>
      </w:rPr>
    </w:lvl>
  </w:abstractNum>
  <w:abstractNum w:abstractNumId="21">
    <w:nsid w:val="7A739583"/>
    <w:multiLevelType w:val="singleLevel"/>
    <w:tmpl w:val="7A739583"/>
    <w:lvl w:ilvl="0" w:tentative="0">
      <w:start w:val="6"/>
      <w:numFmt w:val="decimal"/>
      <w:suff w:val="space"/>
      <w:lvlText w:val="2.%1"/>
      <w:lvlJc w:val="left"/>
      <w:pPr>
        <w:ind w:left="0" w:firstLine="0"/>
      </w:pPr>
      <w:rPr>
        <w:rFonts w:hint="default"/>
      </w:rPr>
    </w:lvl>
  </w:abstractNum>
  <w:abstractNum w:abstractNumId="22">
    <w:nsid w:val="7FFA1347"/>
    <w:multiLevelType w:val="singleLevel"/>
    <w:tmpl w:val="7FFA1347"/>
    <w:lvl w:ilvl="0" w:tentative="0">
      <w:start w:val="1"/>
      <w:numFmt w:val="decimal"/>
      <w:suff w:val="space"/>
      <w:lvlText w:val="1.2.%1"/>
      <w:lvlJc w:val="left"/>
      <w:pPr>
        <w:ind w:left="0" w:firstLine="480"/>
      </w:pPr>
      <w:rPr>
        <w:rFonts w:hint="default"/>
      </w:rPr>
    </w:lvl>
  </w:abstractNum>
  <w:num w:numId="1">
    <w:abstractNumId w:val="13"/>
  </w:num>
  <w:num w:numId="2">
    <w:abstractNumId w:val="19"/>
  </w:num>
  <w:num w:numId="3">
    <w:abstractNumId w:val="11"/>
  </w:num>
  <w:num w:numId="4">
    <w:abstractNumId w:val="17"/>
  </w:num>
  <w:num w:numId="5">
    <w:abstractNumId w:val="22"/>
  </w:num>
  <w:num w:numId="6">
    <w:abstractNumId w:val="12"/>
  </w:num>
  <w:num w:numId="7">
    <w:abstractNumId w:val="10"/>
  </w:num>
  <w:num w:numId="8">
    <w:abstractNumId w:val="18"/>
  </w:num>
  <w:num w:numId="9">
    <w:abstractNumId w:val="1"/>
  </w:num>
  <w:num w:numId="10">
    <w:abstractNumId w:val="6"/>
  </w:num>
  <w:num w:numId="11">
    <w:abstractNumId w:val="21"/>
  </w:num>
  <w:num w:numId="12">
    <w:abstractNumId w:val="7"/>
  </w:num>
  <w:num w:numId="13">
    <w:abstractNumId w:val="2"/>
  </w:num>
  <w:num w:numId="14">
    <w:abstractNumId w:val="20"/>
  </w:num>
  <w:num w:numId="15">
    <w:abstractNumId w:val="5"/>
  </w:num>
  <w:num w:numId="16">
    <w:abstractNumId w:val="14"/>
  </w:num>
  <w:num w:numId="17">
    <w:abstractNumId w:val="4"/>
  </w:num>
  <w:num w:numId="18">
    <w:abstractNumId w:val="8"/>
  </w:num>
  <w:num w:numId="19">
    <w:abstractNumId w:val="9"/>
  </w:num>
  <w:num w:numId="20">
    <w:abstractNumId w:val="0"/>
  </w:num>
  <w:num w:numId="21">
    <w:abstractNumId w:val="16"/>
  </w:num>
  <w:num w:numId="22">
    <w:abstractNumId w:val="3"/>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isplayBackgroundShape w:val="1"/>
  <w:documentProtection w:enforcement="0"/>
  <w:defaultTabStop w:val="420"/>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
  <w:docVars>
    <w:docVar w:name="commondata" w:val="eyJoZGlkIjoiOWUwOWY1OThjOTBmY2I1M2U5OGEyOWE4OWU3MTI0MDIifQ=="/>
  </w:docVars>
  <w:rsids>
    <w:rsidRoot w:val="00000000"/>
    <w:rsid w:val="064E544A"/>
    <w:rsid w:val="0FC83042"/>
    <w:rsid w:val="10844EB5"/>
    <w:rsid w:val="16E466EA"/>
    <w:rsid w:val="184D5BBC"/>
    <w:rsid w:val="209700CD"/>
    <w:rsid w:val="234A5B05"/>
    <w:rsid w:val="31767271"/>
    <w:rsid w:val="32E30C45"/>
    <w:rsid w:val="34AB586A"/>
    <w:rsid w:val="4E566BD8"/>
    <w:rsid w:val="51F30C93"/>
    <w:rsid w:val="52983D7B"/>
    <w:rsid w:val="5DC62140"/>
    <w:rsid w:val="6F0B48D3"/>
    <w:rsid w:val="7D6A22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1" w:semiHidden="0" w:name="heading 3"/>
    <w:lsdException w:qFormat="1"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qFormat/>
    <w:uiPriority w:val="1"/>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autoRedefine/>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21">
    <w:name w:val="Default Paragraph Font"/>
    <w:autoRedefine/>
    <w:semiHidden/>
    <w:qFormat/>
    <w:uiPriority w:val="0"/>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11">
    <w:name w:val="Body Text"/>
    <w:autoRedefine/>
    <w:semiHidden/>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toc 3"/>
    <w:basedOn w:val="1"/>
    <w:next w:val="1"/>
    <w:qFormat/>
    <w:uiPriority w:val="39"/>
    <w:pPr>
      <w:ind w:left="840" w:leftChars="400"/>
    </w:pPr>
    <w:rPr>
      <w:rFonts w:ascii="微软雅黑" w:hAnsi="微软雅黑" w:eastAsia="黑体"/>
      <w:color w:val="0000FF"/>
      <w:szCs w:val="24"/>
      <w:u w:val="single"/>
      <w:lang w:bidi="zh-CN"/>
    </w:rPr>
  </w:style>
  <w:style w:type="paragraph" w:styleId="13">
    <w:name w:val="footer"/>
    <w:basedOn w:val="1"/>
    <w:autoRedefine/>
    <w:qFormat/>
    <w:uiPriority w:val="0"/>
    <w:pPr>
      <w:tabs>
        <w:tab w:val="center" w:pos="4153"/>
        <w:tab w:val="right" w:pos="8306"/>
      </w:tabs>
      <w:snapToGrid w:val="0"/>
      <w:jc w:val="left"/>
    </w:pPr>
    <w:rPr>
      <w:sz w:val="18"/>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39"/>
    <w:rPr>
      <w:rFonts w:ascii="Times New Roman" w:hAnsi="Times New Roman" w:eastAsia="黑体" w:cs="Times New Roman"/>
      <w:color w:val="0000FF"/>
      <w:szCs w:val="44"/>
      <w:u w:val="single"/>
    </w:rPr>
  </w:style>
  <w:style w:type="paragraph" w:styleId="16">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7">
    <w:name w:val="toc 2"/>
    <w:basedOn w:val="1"/>
    <w:next w:val="1"/>
    <w:qFormat/>
    <w:uiPriority w:val="39"/>
    <w:pPr>
      <w:ind w:left="420" w:leftChars="200"/>
    </w:pPr>
    <w:rPr>
      <w:rFonts w:ascii="Times New Roman" w:hAnsi="Times New Roman" w:eastAsia="黑体" w:cs="Times New Roman"/>
      <w:color w:val="0000FF"/>
      <w:szCs w:val="32"/>
      <w:u w:val="single"/>
      <w:lang w:bidi="zh-CN"/>
    </w:rPr>
  </w:style>
  <w:style w:type="paragraph" w:styleId="18">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000FF"/>
      <w:u w:val="single"/>
    </w:rPr>
  </w:style>
  <w:style w:type="paragraph" w:customStyle="1" w:styleId="23">
    <w:name w:val="Table Text"/>
    <w:basedOn w:val="1"/>
    <w:autoRedefine/>
    <w:semiHidden/>
    <w:qFormat/>
    <w:uiPriority w:val="0"/>
    <w:rPr>
      <w:rFonts w:ascii="宋体" w:hAnsi="宋体" w:eastAsia="宋体" w:cs="宋体"/>
      <w:sz w:val="16"/>
      <w:szCs w:val="16"/>
      <w:lang w:val="en-US" w:eastAsia="en-US" w:bidi="ar-SA"/>
    </w:rPr>
  </w:style>
  <w:style w:type="paragraph" w:customStyle="1" w:styleId="24">
    <w:name w:val="_Style 5"/>
    <w:basedOn w:val="2"/>
    <w:next w:val="1"/>
    <w:semiHidden/>
    <w:unhideWhenUsed/>
    <w:qFormat/>
    <w:uiPriority w:val="39"/>
    <w:pPr>
      <w:widowControl/>
      <w:spacing w:before="480" w:after="0" w:line="276" w:lineRule="auto"/>
      <w:jc w:val="left"/>
      <w:outlineLvl w:val="9"/>
    </w:pPr>
    <w:rPr>
      <w:rFonts w:ascii="Cambria" w:hAnsi="Cambria" w:eastAsia="宋体" w:cs="Times New Roman"/>
      <w:bCs/>
      <w:color w:val="365F91"/>
      <w:kern w:val="0"/>
      <w:sz w:val="28"/>
      <w:szCs w:val="28"/>
    </w:rPr>
  </w:style>
  <w:style w:type="paragraph" w:customStyle="1" w:styleId="25">
    <w:name w:val="Table Paragraph"/>
    <w:basedOn w:val="1"/>
    <w:qFormat/>
    <w:uiPriority w:val="1"/>
    <w:pPr>
      <w:spacing w:before="22"/>
      <w:ind w:left="107"/>
    </w:pPr>
    <w:rPr>
      <w:rFonts w:ascii="宋体" w:hAnsi="宋体" w:eastAsia="宋体" w:cs="宋体"/>
      <w:lang w:val="zh-CN" w:eastAsia="zh-CN" w:bidi="zh-CN"/>
    </w:rPr>
  </w:style>
  <w:style w:type="table" w:customStyle="1" w:styleId="26">
    <w:name w:val="Table Normal"/>
    <w:autoRedefine/>
    <w:semiHidden/>
    <w:unhideWhenUsed/>
    <w:qFormat/>
    <w:uiPriority w:val="0"/>
    <w:tblPr>
      <w:tblCellMar>
        <w:top w:w="0" w:type="dxa"/>
        <w:left w:w="0" w:type="dxa"/>
        <w:bottom w:w="0" w:type="dxa"/>
        <w:right w:w="0" w:type="dxa"/>
      </w:tblCellMar>
    </w:tblPr>
  </w:style>
  <w:style w:type="paragraph" w:customStyle="1" w:styleId="27">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bCs/>
      <w:color w:val="2E54A1" w:themeColor="accent1" w:themeShade="BF"/>
      <w:kern w:val="0"/>
      <w:sz w:val="28"/>
      <w:szCs w:val="28"/>
    </w:rPr>
  </w:style>
  <w:style w:type="paragraph" w:customStyle="1" w:styleId="28">
    <w:name w:val="章标题"/>
    <w:next w:val="1"/>
    <w:uiPriority w:val="0"/>
    <w:pPr>
      <w:widowControl w:val="0"/>
      <w:adjustRightInd w:val="0"/>
      <w:spacing w:before="100" w:after="100" w:line="360" w:lineRule="auto"/>
      <w:jc w:val="center"/>
      <w:outlineLvl w:val="0"/>
    </w:pPr>
    <w:rPr>
      <w:rFonts w:ascii="Times New Roman" w:hAnsi="Times New Roman" w:eastAsia="黑体" w:cs="Times New Roman"/>
      <w:kern w:val="44"/>
      <w:sz w:val="36"/>
      <w:szCs w:val="44"/>
      <w:lang w:bidi="ar-SA"/>
    </w:rPr>
  </w:style>
  <w:style w:type="paragraph" w:customStyle="1" w:styleId="29">
    <w:name w:val="题注1"/>
    <w:next w:val="1"/>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6" Type="http://schemas.openxmlformats.org/officeDocument/2006/relationships/fontTable" Target="fontTable.xml"/><Relationship Id="rId65" Type="http://schemas.openxmlformats.org/officeDocument/2006/relationships/numbering" Target="numbering.xml"/><Relationship Id="rId64" Type="http://schemas.openxmlformats.org/officeDocument/2006/relationships/customXml" Target="../customXml/item1.xml"/><Relationship Id="rId63" Type="http://schemas.openxmlformats.org/officeDocument/2006/relationships/image" Target="media/image56.png"/><Relationship Id="rId62" Type="http://schemas.openxmlformats.org/officeDocument/2006/relationships/image" Target="media/image55.png"/><Relationship Id="rId61" Type="http://schemas.openxmlformats.org/officeDocument/2006/relationships/image" Target="media/image54.png"/><Relationship Id="rId60" Type="http://schemas.openxmlformats.org/officeDocument/2006/relationships/image" Target="media/image53.png"/><Relationship Id="rId6" Type="http://schemas.openxmlformats.org/officeDocument/2006/relationships/footer" Target="footer1.xml"/><Relationship Id="rId59" Type="http://schemas.openxmlformats.org/officeDocument/2006/relationships/image" Target="media/image52.png"/><Relationship Id="rId58" Type="http://schemas.openxmlformats.org/officeDocument/2006/relationships/image" Target="media/image51.png"/><Relationship Id="rId57" Type="http://schemas.openxmlformats.org/officeDocument/2006/relationships/image" Target="media/image50.png"/><Relationship Id="rId56" Type="http://schemas.openxmlformats.org/officeDocument/2006/relationships/image" Target="media/image49.png"/><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header" Target="head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jpeg"/><Relationship Id="rId46" Type="http://schemas.openxmlformats.org/officeDocument/2006/relationships/image" Target="media/image39.jpeg"/><Relationship Id="rId45" Type="http://schemas.openxmlformats.org/officeDocument/2006/relationships/image" Target="media/image38.jpeg"/><Relationship Id="rId44" Type="http://schemas.openxmlformats.org/officeDocument/2006/relationships/image" Target="media/image37.jpeg"/><Relationship Id="rId43" Type="http://schemas.openxmlformats.org/officeDocument/2006/relationships/image" Target="media/image36.png"/><Relationship Id="rId42" Type="http://schemas.openxmlformats.org/officeDocument/2006/relationships/image" Target="media/image35.jpeg"/><Relationship Id="rId41" Type="http://schemas.openxmlformats.org/officeDocument/2006/relationships/image" Target="media/image34.png"/><Relationship Id="rId40" Type="http://schemas.openxmlformats.org/officeDocument/2006/relationships/image" Target="media/image33.jpeg"/><Relationship Id="rId4" Type="http://schemas.openxmlformats.org/officeDocument/2006/relationships/endnotes" Target="endnotes.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pn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pn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514"/>
    <customShpInfo spid="_x0000_s1515"/>
    <customShpInfo spid="_x0000_s151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31</Pages>
  <Words>2990</Words>
  <Characters>3792</Characters>
  <TotalTime>10</TotalTime>
  <ScaleCrop>false</ScaleCrop>
  <LinksUpToDate>false</LinksUpToDate>
  <CharactersWithSpaces>4127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2026-08-08T16:21:00Z</dcterms:created>
  <dc:creator>Administrator</dc:creator>
  <cp:lastModifiedBy>Bruce李唯</cp:lastModifiedBy>
  <dcterms:modified xsi:type="dcterms:W3CDTF">2026-08-08T08:39:20Z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eyJoZGlkIjoiODliNGU0ZjM2M2MyYzk3YjU1NmRmYmM0YTdjNWM2ZGYiLCJ1c2VySWQiOiI2NTc5MDUifQ==</vt:lpwstr>
  </property>
  <property fmtid="{D5CDD505-2E9C-101B-9397-08002B2CF9AE}" pid="3" name="KSOProductBuildVer">
    <vt:lpwstr>2052-12.1.0.28043</vt:lpwstr>
  </property>
  <property fmtid="{D5CDD505-2E9C-101B-9397-08002B2CF9AE}" pid="4" name="ICV">
    <vt:lpwstr>B1903D36F70A450BBE029F65E7354831_12</vt:lpwstr>
  </property>
</Properties>
</file>