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9EA3B8">
      <w:pPr>
        <w:pStyle w:val="18"/>
        <w:widowControl/>
      </w:pPr>
      <w:bookmarkStart w:id="84" w:name="_GoBack"/>
      <w:bookmarkEnd w:id="84"/>
      <w:r>
        <w:t>直流电源使用安全注意事项</w:t>
      </w:r>
      <w:r>
        <w:drawing>
          <wp:inline distT="0" distB="0" distL="0" distR="0">
            <wp:extent cx="12065" cy="12065"/>
            <wp:effectExtent l="0" t="0" r="0" b="0"/>
            <wp:docPr id="290" name="IM 290"/>
            <wp:cNvGraphicFramePr/>
            <a:graphic xmlns:a="http://schemas.openxmlformats.org/drawingml/2006/main">
              <a:graphicData uri="http://schemas.openxmlformats.org/drawingml/2006/picture">
                <pic:pic xmlns:pic="http://schemas.openxmlformats.org/drawingml/2006/picture">
                  <pic:nvPicPr>
                    <pic:cNvPr id="290" name="IM 290"/>
                    <pic:cNvPicPr/>
                  </pic:nvPicPr>
                  <pic:blipFill>
                    <a:blip r:embed="rId8"/>
                    <a:stretch>
                      <a:fillRect/>
                    </a:stretch>
                  </pic:blipFill>
                  <pic:spPr>
                    <a:xfrm>
                      <a:off x="0" y="0"/>
                      <a:ext cx="12192" cy="12192"/>
                    </a:xfrm>
                    <a:prstGeom prst="rect">
                      <a:avLst/>
                    </a:prstGeom>
                  </pic:spPr>
                </pic:pic>
              </a:graphicData>
            </a:graphic>
          </wp:inline>
        </w:drawing>
      </w:r>
      <w:r>
        <w:drawing>
          <wp:inline distT="0" distB="0" distL="0" distR="0">
            <wp:extent cx="12065" cy="264795"/>
            <wp:effectExtent l="0" t="0" r="0" b="0"/>
            <wp:docPr id="292" name="IM 292"/>
            <wp:cNvGraphicFramePr/>
            <a:graphic xmlns:a="http://schemas.openxmlformats.org/drawingml/2006/main">
              <a:graphicData uri="http://schemas.openxmlformats.org/drawingml/2006/picture">
                <pic:pic xmlns:pic="http://schemas.openxmlformats.org/drawingml/2006/picture">
                  <pic:nvPicPr>
                    <pic:cNvPr id="292" name="IM 292"/>
                    <pic:cNvPicPr/>
                  </pic:nvPicPr>
                  <pic:blipFill>
                    <a:blip r:embed="rId9"/>
                    <a:stretch>
                      <a:fillRect/>
                    </a:stretch>
                  </pic:blipFill>
                  <pic:spPr>
                    <a:xfrm>
                      <a:off x="0" y="0"/>
                      <a:ext cx="12191" cy="265176"/>
                    </a:xfrm>
                    <a:prstGeom prst="rect">
                      <a:avLst/>
                    </a:prstGeom>
                  </pic:spPr>
                </pic:pic>
              </a:graphicData>
            </a:graphic>
          </wp:inline>
        </w:drawing>
      </w:r>
    </w:p>
    <w:p w14:paraId="28AAF0AB">
      <w:pPr>
        <w:pStyle w:val="11"/>
        <w:rPr>
          <w:rFonts w:ascii="Times New Roman" w:hAnsi="Times New Roman" w:eastAsia="宋体" w:cs="Times New Roman"/>
          <w:sz w:val="24"/>
          <w:szCs w:val="24"/>
        </w:rPr>
      </w:pPr>
      <w:r>
        <w:rPr>
          <w:rFonts w:ascii="Times New Roman" w:hAnsi="Times New Roman" w:eastAsia="宋体" w:cs="Times New Roman"/>
          <w:sz w:val="24"/>
          <w:szCs w:val="24"/>
        </w:rPr>
        <w:t>在安装、维护我司直流电源产品时，为避免出现安全隐患，请注意以下安全条例</w:t>
      </w:r>
    </w:p>
    <w:p w14:paraId="0D4DFCB6">
      <w:pPr>
        <w:pStyle w:val="11"/>
        <w:numPr>
          <w:ilvl w:val="0"/>
          <w:numId w:val="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在使用本产品前，请仔细阅读产品使用说明书。</w:t>
      </w:r>
    </w:p>
    <w:p w14:paraId="2DE71676">
      <w:pPr>
        <w:pStyle w:val="11"/>
        <w:numPr>
          <w:ilvl w:val="0"/>
          <w:numId w:val="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负责安装、维护我司设备的人员，必须先经过培训，了解各种安全注意事项。</w:t>
      </w:r>
    </w:p>
    <w:p w14:paraId="4A4AFD60">
      <w:pPr>
        <w:pStyle w:val="11"/>
        <w:numPr>
          <w:ilvl w:val="0"/>
          <w:numId w:val="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本产品应放置、安装在远离液体的区域，以防止液体进入设备内部造成短路。</w:t>
      </w:r>
    </w:p>
    <w:p w14:paraId="78D9D8C3">
      <w:pPr>
        <w:pStyle w:val="11"/>
        <w:numPr>
          <w:ilvl w:val="0"/>
          <w:numId w:val="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本产品放置、使用过程中要确保设备内无凝露。</w:t>
      </w:r>
    </w:p>
    <w:p w14:paraId="507E403E">
      <w:pPr>
        <w:pStyle w:val="11"/>
        <w:numPr>
          <w:ilvl w:val="0"/>
          <w:numId w:val="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产品搬运过程中，注意防止划伤或跌落砸伤。</w:t>
      </w:r>
    </w:p>
    <w:p w14:paraId="021B02FB">
      <w:pPr>
        <w:pStyle w:val="11"/>
        <w:numPr>
          <w:ilvl w:val="0"/>
          <w:numId w:val="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产品上电调试过程中，请穿戴好电工绝缘防护设备，避免电击危险。</w:t>
      </w:r>
    </w:p>
    <w:p w14:paraId="4230C10F">
      <w:pPr>
        <w:pStyle w:val="11"/>
        <w:numPr>
          <w:ilvl w:val="0"/>
          <w:numId w:val="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禁止带电安装、拆除带电模块或线缆</w:t>
      </w:r>
      <w:r>
        <w:rPr>
          <w:rFonts w:hint="eastAsia" w:cs="Times New Roman"/>
          <w:sz w:val="24"/>
          <w:szCs w:val="24"/>
          <w:lang w:val="en-US" w:eastAsia="zh-CN"/>
        </w:rPr>
        <w:t>,</w:t>
      </w:r>
      <w:r>
        <w:rPr>
          <w:rFonts w:ascii="Times New Roman" w:hAnsi="Times New Roman" w:eastAsia="宋体" w:cs="Times New Roman"/>
          <w:sz w:val="24"/>
          <w:szCs w:val="24"/>
        </w:rPr>
        <w:t>严禁在雷电、雨、雪、大风等恶劣天气下安装、使用设备。</w:t>
      </w:r>
    </w:p>
    <w:p w14:paraId="34761020">
      <w:pPr>
        <w:pStyle w:val="11"/>
        <w:numPr>
          <w:ilvl w:val="0"/>
          <w:numId w:val="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禁止在易燃易爆区域内使用。</w:t>
      </w:r>
    </w:p>
    <w:p w14:paraId="6A29EF73">
      <w:pPr>
        <w:pStyle w:val="11"/>
        <w:numPr>
          <w:ilvl w:val="0"/>
          <w:numId w:val="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产品运行过程中请勿触摸产品外壳</w:t>
      </w:r>
      <w:r>
        <w:rPr>
          <w:rFonts w:hint="eastAsia" w:cs="Times New Roman"/>
          <w:sz w:val="24"/>
          <w:szCs w:val="24"/>
          <w:lang w:val="en-US" w:eastAsia="zh-CN"/>
        </w:rPr>
        <w:t>,</w:t>
      </w:r>
      <w:r>
        <w:rPr>
          <w:rFonts w:ascii="Times New Roman" w:hAnsi="Times New Roman" w:eastAsia="宋体" w:cs="Times New Roman"/>
          <w:sz w:val="24"/>
          <w:szCs w:val="24"/>
        </w:rPr>
        <w:t>建议产品运行结束10分钟内不要触摸产品外壳，避免烫伤或者电击危险。</w:t>
      </w:r>
    </w:p>
    <w:p w14:paraId="7267A04C">
      <w:pPr>
        <w:pStyle w:val="11"/>
        <w:numPr>
          <w:ilvl w:val="0"/>
          <w:numId w:val="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设备贴有铭牌，其中包含产品相关的重要参数信息，严禁人为涂改和损坏。</w:t>
      </w:r>
    </w:p>
    <w:p w14:paraId="0A6024D8">
      <w:pPr>
        <w:pStyle w:val="11"/>
        <w:numPr>
          <w:ilvl w:val="0"/>
          <w:numId w:val="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非专业人士请勿打开产品内部，避免内部高压电击危险</w:t>
      </w:r>
      <w:bookmarkStart w:id="0" w:name="bookmark1"/>
      <w:bookmarkEnd w:id="0"/>
      <w:bookmarkStart w:id="1" w:name="bookmark2"/>
      <w:bookmarkEnd w:id="1"/>
      <w:r>
        <w:rPr>
          <w:rFonts w:ascii="Times New Roman" w:hAnsi="Times New Roman" w:eastAsia="宋体" w:cs="Times New Roman"/>
          <w:sz w:val="24"/>
          <w:szCs w:val="24"/>
        </w:rPr>
        <w:t>。</w:t>
      </w:r>
    </w:p>
    <w:p w14:paraId="6FFAF78E">
      <w:pPr>
        <w:pStyle w:val="2"/>
        <w:widowControl/>
      </w:pPr>
      <w:bookmarkStart w:id="2" w:name="_Toc12585"/>
    </w:p>
    <w:p w14:paraId="509247C0">
      <w:pPr>
        <w:pStyle w:val="2"/>
        <w:widowControl/>
      </w:pPr>
    </w:p>
    <w:p w14:paraId="658BFAE0">
      <w:pPr>
        <w:pStyle w:val="2"/>
        <w:widowControl/>
      </w:pPr>
    </w:p>
    <w:p w14:paraId="4C1A251F">
      <w:pPr>
        <w:pStyle w:val="2"/>
        <w:widowControl/>
      </w:pPr>
    </w:p>
    <w:p w14:paraId="0319DC10">
      <w:pPr>
        <w:pStyle w:val="2"/>
        <w:widowControl/>
      </w:pPr>
    </w:p>
    <w:p w14:paraId="0E4CA0D0">
      <w:pPr>
        <w:pStyle w:val="2"/>
        <w:widowControl/>
      </w:pPr>
      <w:r>
        <w:t>直流电源DC1</w:t>
      </w:r>
      <w:r>
        <w:rPr>
          <w:rFonts w:hint="eastAsia"/>
          <w:lang w:val="en-US" w:eastAsia="zh-CN"/>
        </w:rPr>
        <w:t>6</w:t>
      </w:r>
      <w:r>
        <w:t>0K-</w:t>
      </w:r>
      <w:r>
        <w:rPr>
          <w:rFonts w:hint="eastAsia"/>
          <w:lang w:val="en-US" w:eastAsia="zh-CN"/>
        </w:rPr>
        <w:t>10</w:t>
      </w:r>
      <w:r>
        <w:t>00介绍</w:t>
      </w:r>
      <w:bookmarkEnd w:id="2"/>
    </w:p>
    <w:p w14:paraId="468A0C61">
      <w:pPr>
        <w:pStyle w:val="2"/>
        <w:widowControl/>
      </w:pPr>
      <w:bookmarkStart w:id="3" w:name="_Toc13431"/>
      <w:r>
        <w:t>产品特点</w:t>
      </w:r>
      <w:bookmarkEnd w:id="3"/>
    </w:p>
    <w:p w14:paraId="166834E7">
      <w:pPr>
        <w:pStyle w:val="3"/>
        <w:widowControl/>
        <w:numPr>
          <w:ilvl w:val="0"/>
          <w:numId w:val="2"/>
        </w:numPr>
        <w:ind w:left="0" w:leftChars="0" w:firstLine="0" w:firstLineChars="0"/>
        <w:rPr>
          <w:b w:val="0"/>
        </w:rPr>
      </w:pPr>
      <w:bookmarkStart w:id="4" w:name="_Toc271"/>
      <w:r>
        <w:t>超宽输入电压范围交流260Vac～530Vac正常工作，适应各种不同的电网环境。</w:t>
      </w:r>
      <w:bookmarkEnd w:id="4"/>
    </w:p>
    <w:p w14:paraId="592DDAC2">
      <w:pPr>
        <w:pStyle w:val="3"/>
        <w:widowControl/>
        <w:numPr>
          <w:ilvl w:val="0"/>
          <w:numId w:val="2"/>
        </w:numPr>
        <w:ind w:left="0" w:leftChars="0" w:firstLine="0" w:firstLineChars="0"/>
        <w:rPr>
          <w:b w:val="0"/>
        </w:rPr>
      </w:pPr>
      <w:bookmarkStart w:id="5" w:name="_Toc9457"/>
      <w:r>
        <w:t>超宽输出电压范围直流0-1000Vdc。</w:t>
      </w:r>
      <w:bookmarkEnd w:id="5"/>
    </w:p>
    <w:p w14:paraId="221A34E9">
      <w:pPr>
        <w:pStyle w:val="3"/>
        <w:widowControl/>
        <w:numPr>
          <w:ilvl w:val="0"/>
          <w:numId w:val="2"/>
        </w:numPr>
        <w:ind w:left="0" w:leftChars="0" w:firstLine="0" w:firstLineChars="0"/>
        <w:rPr>
          <w:rFonts w:hint="eastAsia" w:ascii="黑体" w:hAnsi="黑体" w:eastAsia="黑体" w:cs="黑体"/>
          <w:b w:val="0"/>
        </w:rPr>
      </w:pPr>
      <w:bookmarkStart w:id="6" w:name="_Toc13496"/>
      <w:r>
        <w:t>高环境可靠性：大面积灌胶防护，防盐雾、防潮湿、防霉变等显著提高。</w:t>
      </w:r>
      <w:bookmarkEnd w:id="6"/>
    </w:p>
    <w:p w14:paraId="77405346">
      <w:pPr>
        <w:pStyle w:val="3"/>
        <w:widowControl/>
        <w:numPr>
          <w:ilvl w:val="0"/>
          <w:numId w:val="2"/>
        </w:numPr>
        <w:ind w:left="0" w:leftChars="0" w:firstLine="0" w:firstLineChars="0"/>
        <w:rPr>
          <w:rFonts w:hint="eastAsia" w:ascii="黑体" w:hAnsi="黑体" w:eastAsia="黑体" w:cs="黑体"/>
          <w:b w:val="0"/>
        </w:rPr>
      </w:pPr>
      <w:bookmarkStart w:id="7" w:name="_Toc2505"/>
      <w:r>
        <w:t>内置放电电路：自动泄放残留电荷，简化系统设计，提高系统安全性。</w:t>
      </w:r>
      <w:bookmarkEnd w:id="7"/>
    </w:p>
    <w:p w14:paraId="6D6D5084">
      <w:pPr>
        <w:pStyle w:val="3"/>
        <w:widowControl/>
        <w:numPr>
          <w:ilvl w:val="0"/>
          <w:numId w:val="2"/>
        </w:numPr>
        <w:ind w:left="0" w:leftChars="0" w:firstLine="0" w:firstLineChars="0"/>
        <w:rPr>
          <w:b w:val="0"/>
        </w:rPr>
      </w:pPr>
      <w:bookmarkStart w:id="8" w:name="_Toc22867"/>
      <w:r>
        <w:t>三相无中线交流输入：简化系统设计，消除中线大电流风险，降低系统成本。</w:t>
      </w:r>
      <w:bookmarkEnd w:id="8"/>
    </w:p>
    <w:p w14:paraId="49F21DE1">
      <w:pPr>
        <w:pStyle w:val="2"/>
        <w:widowControl/>
      </w:pPr>
      <w:bookmarkStart w:id="9" w:name="_Toc10925"/>
    </w:p>
    <w:p w14:paraId="451A1E77">
      <w:pPr>
        <w:pStyle w:val="2"/>
        <w:widowControl/>
      </w:pPr>
    </w:p>
    <w:p w14:paraId="7AAC0E68">
      <w:pPr>
        <w:pStyle w:val="2"/>
        <w:widowControl/>
      </w:pPr>
    </w:p>
    <w:p w14:paraId="51974102">
      <w:pPr>
        <w:pStyle w:val="2"/>
        <w:widowControl/>
      </w:pPr>
    </w:p>
    <w:p w14:paraId="2A949DE8">
      <w:pPr>
        <w:pStyle w:val="2"/>
        <w:widowControl/>
      </w:pPr>
    </w:p>
    <w:p w14:paraId="1BFDC264">
      <w:pPr>
        <w:pStyle w:val="2"/>
        <w:widowControl/>
      </w:pPr>
      <w:r>
        <w:t>产品功能</w:t>
      </w:r>
      <w:bookmarkEnd w:id="9"/>
    </w:p>
    <w:p w14:paraId="5F9E9FC7">
      <w:pPr>
        <w:pStyle w:val="11"/>
        <w:numPr>
          <w:ilvl w:val="0"/>
          <w:numId w:val="3"/>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输入限功率控制</w:t>
      </w:r>
    </w:p>
    <w:p w14:paraId="5BD57637">
      <w:pPr>
        <w:pStyle w:val="11"/>
        <w:rPr>
          <w:rFonts w:ascii="Times New Roman" w:hAnsi="Times New Roman" w:eastAsia="宋体" w:cs="Times New Roman"/>
          <w:sz w:val="24"/>
          <w:szCs w:val="24"/>
        </w:rPr>
      </w:pPr>
      <w:r>
        <w:rPr>
          <w:rFonts w:ascii="Times New Roman" w:hAnsi="Times New Roman" w:eastAsia="宋体" w:cs="Times New Roman"/>
          <w:sz w:val="24"/>
          <w:szCs w:val="24"/>
        </w:rPr>
        <w:t>输出功率与输入电压的关系。当输入电压在320Vac～530Vac之间时，可以输出最大功率160 KW；当输入电压在260Vac～320Vac之间时，工作处于限功率模式。</w:t>
      </w:r>
    </w:p>
    <w:p w14:paraId="69B01E88">
      <w:pPr>
        <w:pStyle w:val="11"/>
        <w:numPr>
          <w:ilvl w:val="0"/>
          <w:numId w:val="3"/>
        </w:numPr>
        <w:topLinePunct w:val="0"/>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输出恒功率控制</w:t>
      </w:r>
    </w:p>
    <w:p w14:paraId="307CA897">
      <w:pPr>
        <w:pStyle w:val="11"/>
        <w:rPr>
          <w:rFonts w:ascii="Times New Roman" w:hAnsi="Times New Roman" w:eastAsia="宋体" w:cs="Times New Roman"/>
          <w:sz w:val="24"/>
          <w:szCs w:val="24"/>
        </w:rPr>
      </w:pPr>
      <w:r>
        <w:rPr>
          <w:rFonts w:ascii="Times New Roman" w:hAnsi="Times New Roman" w:eastAsia="宋体" w:cs="Times New Roman"/>
          <w:sz w:val="24"/>
          <w:szCs w:val="24"/>
        </w:rPr>
        <w:t>额定输入电压时，电源允许输出功率为160KW，模块输出电压与输出电流的关系参考V-I曲线。</w:t>
      </w:r>
    </w:p>
    <w:p w14:paraId="40D7841C">
      <w:pPr>
        <w:pStyle w:val="11"/>
        <w:numPr>
          <w:ilvl w:val="0"/>
          <w:numId w:val="3"/>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温度限功率</w:t>
      </w:r>
    </w:p>
    <w:p w14:paraId="38D52192">
      <w:pPr>
        <w:pStyle w:val="11"/>
        <w:rPr>
          <w:rFonts w:ascii="Times New Roman" w:hAnsi="Times New Roman" w:eastAsia="宋体" w:cs="Times New Roman"/>
          <w:sz w:val="24"/>
          <w:szCs w:val="24"/>
        </w:rPr>
      </w:pPr>
      <w:r>
        <w:rPr>
          <w:rFonts w:ascii="Times New Roman" w:hAnsi="Times New Roman" w:eastAsia="宋体" w:cs="Times New Roman"/>
          <w:sz w:val="24"/>
          <w:szCs w:val="24"/>
        </w:rPr>
        <w:t>55℃环境温度以下，电源满功率输出160kW。</w:t>
      </w:r>
    </w:p>
    <w:p w14:paraId="649F5893">
      <w:pPr>
        <w:pStyle w:val="11"/>
        <w:numPr>
          <w:ilvl w:val="0"/>
          <w:numId w:val="3"/>
        </w:numPr>
        <w:topLinePunct w:val="0"/>
        <w:ind w:left="0" w:leftChars="0" w:firstLine="480" w:firstLineChars="0"/>
        <w:rPr>
          <w:rFonts w:hint="eastAsia" w:ascii="宋体" w:hAnsi="宋体" w:eastAsia="宋体" w:cs="宋体"/>
          <w:b w:val="0"/>
          <w:color w:val="000000"/>
          <w:sz w:val="24"/>
          <w:szCs w:val="24"/>
        </w:rPr>
      </w:pPr>
      <w:r>
        <w:rPr>
          <w:rFonts w:ascii="Times New Roman" w:hAnsi="Times New Roman" w:eastAsia="宋体" w:cs="Times New Roman"/>
          <w:sz w:val="24"/>
          <w:szCs w:val="24"/>
        </w:rPr>
        <w:t>具有无级限流功能；限流点在10A～500A范围内可调。</w:t>
      </w:r>
    </w:p>
    <w:p w14:paraId="7998860E">
      <w:pPr>
        <w:pStyle w:val="11"/>
        <w:numPr>
          <w:ilvl w:val="0"/>
          <w:numId w:val="3"/>
        </w:numPr>
        <w:topLinePunct w:val="0"/>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输出电压调节调整最小调节步距为0.1Vdc。</w:t>
      </w:r>
    </w:p>
    <w:p w14:paraId="3F1DA92D">
      <w:pPr>
        <w:pStyle w:val="11"/>
        <w:numPr>
          <w:ilvl w:val="0"/>
          <w:numId w:val="3"/>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输入过/欠压保护</w:t>
      </w:r>
    </w:p>
    <w:p w14:paraId="54C53E6D">
      <w:pPr>
        <w:pStyle w:val="11"/>
        <w:rPr>
          <w:rFonts w:ascii="Times New Roman" w:hAnsi="Times New Roman" w:eastAsia="宋体" w:cs="Times New Roman"/>
          <w:sz w:val="24"/>
          <w:szCs w:val="24"/>
        </w:rPr>
      </w:pPr>
      <w:r>
        <w:rPr>
          <w:rFonts w:ascii="Times New Roman" w:hAnsi="Times New Roman" w:eastAsia="宋体" w:cs="Times New Roman"/>
          <w:sz w:val="24"/>
          <w:szCs w:val="24"/>
        </w:rPr>
        <w:t>三相交流输入电压小于260Vac或者大于530Vac时电源将停止工作</w:t>
      </w:r>
    </w:p>
    <w:p w14:paraId="59481F73">
      <w:pPr>
        <w:pStyle w:val="11"/>
        <w:numPr>
          <w:ilvl w:val="0"/>
          <w:numId w:val="3"/>
        </w:numPr>
        <w:topLinePunct w:val="0"/>
        <w:ind w:left="0" w:leftChars="0" w:firstLine="480" w:firstLineChars="0"/>
        <w:rPr>
          <w:rFonts w:hint="eastAsia" w:ascii="宋体" w:hAnsi="宋体" w:eastAsia="宋体" w:cs="宋体"/>
          <w:b w:val="0"/>
          <w:color w:val="000000"/>
          <w:sz w:val="24"/>
          <w:szCs w:val="24"/>
        </w:rPr>
      </w:pPr>
      <w:r>
        <w:rPr>
          <w:rFonts w:ascii="Times New Roman" w:hAnsi="Times New Roman" w:eastAsia="宋体" w:cs="Times New Roman"/>
          <w:sz w:val="24"/>
          <w:szCs w:val="24"/>
        </w:rPr>
        <w:pict>
          <v:shape id="_x0000_s3495" o:spid="_x0000_s3495" style="position:absolute;left:0pt;margin-left:463.4pt;margin-top:6.6pt;height:1pt;width:1pt;z-index:251659264;mso-width-relative:page;mso-height-relative:page;" fillcolor="#84FEFE" filled="t" stroked="t" coordsize="20,20" path="m17,9c17,5,14,1,9,1c4,1,1,5,1,9c1,14,4,18,9,18c14,18,17,14,17,9e">
            <v:fill on="t" focussize="0,0"/>
            <v:stroke weight="0.12pt" color="#84FEFE" miterlimit="10" endcap="round"/>
            <v:imagedata o:title=""/>
            <o:lock v:ext="edit"/>
          </v:shape>
        </w:pict>
      </w:r>
      <w:r>
        <w:rPr>
          <w:rFonts w:ascii="Times New Roman" w:hAnsi="Times New Roman" w:eastAsia="宋体" w:cs="Times New Roman"/>
          <w:sz w:val="24"/>
          <w:szCs w:val="24"/>
        </w:rPr>
        <w:t>过压保护点可设置，设置范围为10Vdc～1030Vdc，出厂默认值为1000Vdc，过压保护后需要重启可开机。</w:t>
      </w:r>
    </w:p>
    <w:p w14:paraId="02E1B489">
      <w:pPr>
        <w:pStyle w:val="11"/>
        <w:numPr>
          <w:ilvl w:val="0"/>
          <w:numId w:val="3"/>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过温保护</w:t>
      </w:r>
    </w:p>
    <w:p w14:paraId="6FB55DAE">
      <w:pPr>
        <w:pStyle w:val="11"/>
        <w:rPr>
          <w:rFonts w:ascii="Times New Roman" w:hAnsi="Times New Roman" w:eastAsia="宋体" w:cs="Times New Roman"/>
          <w:sz w:val="24"/>
          <w:szCs w:val="24"/>
        </w:rPr>
      </w:pPr>
      <w:r>
        <w:rPr>
          <w:rFonts w:ascii="Times New Roman" w:hAnsi="Times New Roman" w:eastAsia="宋体" w:cs="Times New Roman"/>
          <w:sz w:val="24"/>
          <w:szCs w:val="24"/>
        </w:rPr>
        <w:t>环境过温保护点为80℃。当内部温度过高，电源过温度保护关机；温度恢复后才能开机工作。</w:t>
      </w:r>
    </w:p>
    <w:p w14:paraId="756BC724">
      <w:pPr>
        <w:pStyle w:val="11"/>
        <w:numPr>
          <w:ilvl w:val="0"/>
          <w:numId w:val="3"/>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电源保护，电源短路时保护，风扇故障时保护。</w:t>
      </w:r>
    </w:p>
    <w:p w14:paraId="73510E8A">
      <w:pPr>
        <w:pStyle w:val="11"/>
        <w:numPr>
          <w:ilvl w:val="0"/>
          <w:numId w:val="3"/>
        </w:numPr>
        <w:topLinePunct w:val="0"/>
        <w:ind w:left="0" w:leftChars="0" w:firstLine="480" w:firstLineChars="0"/>
        <w:rPr>
          <w:rFonts w:ascii="Times New Roman" w:hAnsi="Times New Roman" w:eastAsia="宋体" w:cs="Times New Roman"/>
          <w:b w:val="0"/>
          <w:color w:val="auto"/>
          <w:sz w:val="24"/>
          <w:szCs w:val="24"/>
        </w:rPr>
      </w:pPr>
      <w:r>
        <w:rPr>
          <w:rFonts w:ascii="Times New Roman" w:hAnsi="Times New Roman" w:eastAsia="宋体" w:cs="Times New Roman"/>
          <w:sz w:val="24"/>
          <w:szCs w:val="24"/>
        </w:rPr>
        <w:t>通讯接口采用RS485 modbus协议通信。</w:t>
      </w:r>
      <w:bookmarkStart w:id="10" w:name="bookmark3"/>
      <w:bookmarkEnd w:id="10"/>
    </w:p>
    <w:p w14:paraId="115E4DB1">
      <w:pPr>
        <w:pStyle w:val="30"/>
      </w:pPr>
    </w:p>
    <w:p w14:paraId="4791BA25">
      <w:pPr>
        <w:pStyle w:val="30"/>
      </w:pPr>
    </w:p>
    <w:p w14:paraId="136D4C1A">
      <w:pPr>
        <w:pStyle w:val="30"/>
      </w:pPr>
    </w:p>
    <w:p w14:paraId="7A04A22B">
      <w:pPr>
        <w:pStyle w:val="30"/>
      </w:pPr>
    </w:p>
    <w:p w14:paraId="11300A80">
      <w:pPr>
        <w:pStyle w:val="30"/>
      </w:pPr>
    </w:p>
    <w:p w14:paraId="04FA6F51">
      <w:pPr>
        <w:pStyle w:val="30"/>
      </w:pPr>
    </w:p>
    <w:p w14:paraId="672EE944">
      <w:pPr>
        <w:pStyle w:val="30"/>
      </w:pPr>
      <w:r>
        <w:t>技术规格表</w:t>
      </w:r>
    </w:p>
    <w:tbl>
      <w:tblPr>
        <w:tblStyle w:val="23"/>
        <w:tblW w:w="499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418"/>
        <w:gridCol w:w="979"/>
        <w:gridCol w:w="5913"/>
      </w:tblGrid>
      <w:tr w14:paraId="479DDE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739" w:type="pct"/>
            <w:vAlign w:val="top"/>
          </w:tcPr>
          <w:p w14:paraId="0BA8E3C4">
            <w:pPr>
              <w:spacing w:before="40" w:line="221" w:lineRule="auto"/>
              <w:ind w:left="609"/>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类别</w:t>
            </w:r>
          </w:p>
        </w:tc>
        <w:tc>
          <w:tcPr>
            <w:tcW w:w="895" w:type="pct"/>
            <w:vAlign w:val="top"/>
          </w:tcPr>
          <w:p w14:paraId="7DAF73B7">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名称</w:t>
            </w:r>
          </w:p>
        </w:tc>
        <w:tc>
          <w:tcPr>
            <w:tcW w:w="3365" w:type="pct"/>
            <w:vAlign w:val="top"/>
          </w:tcPr>
          <w:p w14:paraId="344EEBFE">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参数</w:t>
            </w:r>
          </w:p>
        </w:tc>
      </w:tr>
      <w:tr w14:paraId="60EC8D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739" w:type="pct"/>
            <w:vMerge w:val="restart"/>
            <w:vAlign w:val="top"/>
          </w:tcPr>
          <w:p w14:paraId="4D7DC379">
            <w:pPr>
              <w:spacing w:line="218" w:lineRule="atLeast"/>
              <w:ind w:left="791"/>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position w:val="-4"/>
                <w:sz w:val="24"/>
                <w:szCs w:val="24"/>
              </w:rPr>
              <w:drawing>
                <wp:inline distT="0" distB="0" distL="0" distR="0">
                  <wp:extent cx="12065" cy="138430"/>
                  <wp:effectExtent l="0" t="0" r="6985" b="13970"/>
                  <wp:docPr id="258" name="IM 1482"/>
                  <wp:cNvGraphicFramePr/>
                  <a:graphic xmlns:a="http://schemas.openxmlformats.org/drawingml/2006/main">
                    <a:graphicData uri="http://schemas.openxmlformats.org/drawingml/2006/picture">
                      <pic:pic xmlns:pic="http://schemas.openxmlformats.org/drawingml/2006/picture">
                        <pic:nvPicPr>
                          <pic:cNvPr id="258" name="IM 1482"/>
                          <pic:cNvPicPr/>
                        </pic:nvPicPr>
                        <pic:blipFill>
                          <a:blip r:embed="rId10"/>
                          <a:stretch>
                            <a:fillRect/>
                          </a:stretch>
                        </pic:blipFill>
                        <pic:spPr>
                          <a:xfrm>
                            <a:off x="0" y="0"/>
                            <a:ext cx="12191" cy="138683"/>
                          </a:xfrm>
                          <a:prstGeom prst="rect">
                            <a:avLst/>
                          </a:prstGeom>
                        </pic:spPr>
                      </pic:pic>
                    </a:graphicData>
                  </a:graphic>
                </wp:inline>
              </w:drawing>
            </w:r>
          </w:p>
          <w:p w14:paraId="51501533">
            <w:pPr>
              <w:pStyle w:val="24"/>
              <w:spacing w:before="121" w:line="219" w:lineRule="auto"/>
              <w:ind w:left="6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环境条件</w:t>
            </w:r>
          </w:p>
          <w:p w14:paraId="469A5FF7">
            <w:pPr>
              <w:jc w:val="center"/>
              <w:rPr>
                <w:rFonts w:hint="eastAsia" w:asciiTheme="minorEastAsia" w:hAnsiTheme="minorEastAsia" w:eastAsiaTheme="minorEastAsia" w:cstheme="minorEastAsia"/>
                <w:sz w:val="24"/>
                <w:szCs w:val="24"/>
              </w:rPr>
            </w:pPr>
          </w:p>
        </w:tc>
        <w:tc>
          <w:tcPr>
            <w:tcW w:w="895" w:type="pct"/>
            <w:vAlign w:val="top"/>
          </w:tcPr>
          <w:p w14:paraId="1F8C479D">
            <w:pPr>
              <w:pStyle w:val="24"/>
              <w:spacing w:before="61" w:line="220" w:lineRule="auto"/>
              <w:ind w:left="3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工作温度</w:t>
            </w:r>
          </w:p>
        </w:tc>
        <w:tc>
          <w:tcPr>
            <w:tcW w:w="3365" w:type="pct"/>
            <w:vAlign w:val="top"/>
          </w:tcPr>
          <w:p w14:paraId="5C4382EA">
            <w:pPr>
              <w:pStyle w:val="24"/>
              <w:spacing w:before="61" w:line="216" w:lineRule="auto"/>
              <w:ind w:left="5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-40℃~+75℃,55℃以上需降额使用</w:t>
            </w:r>
          </w:p>
        </w:tc>
      </w:tr>
      <w:tr w14:paraId="184D96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739" w:type="pct"/>
            <w:vMerge w:val="continue"/>
            <w:vAlign w:val="top"/>
          </w:tcPr>
          <w:p w14:paraId="4BA98141">
            <w:pPr>
              <w:jc w:val="center"/>
              <w:rPr>
                <w:rFonts w:hint="eastAsia" w:asciiTheme="minorEastAsia" w:hAnsiTheme="minorEastAsia" w:eastAsiaTheme="minorEastAsia" w:cstheme="minorEastAsia"/>
                <w:sz w:val="24"/>
                <w:szCs w:val="24"/>
              </w:rPr>
            </w:pPr>
          </w:p>
        </w:tc>
        <w:tc>
          <w:tcPr>
            <w:tcW w:w="895" w:type="pct"/>
            <w:vAlign w:val="top"/>
          </w:tcPr>
          <w:p w14:paraId="737744DE">
            <w:pPr>
              <w:pStyle w:val="24"/>
              <w:spacing w:before="59" w:line="219" w:lineRule="auto"/>
              <w:ind w:left="3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储存温度</w:t>
            </w:r>
          </w:p>
        </w:tc>
        <w:tc>
          <w:tcPr>
            <w:tcW w:w="3365" w:type="pct"/>
            <w:vAlign w:val="top"/>
          </w:tcPr>
          <w:p w14:paraId="043D1023">
            <w:pPr>
              <w:pStyle w:val="24"/>
              <w:spacing w:before="58" w:line="236" w:lineRule="auto"/>
              <w:ind w:left="5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6"/>
                <w:sz w:val="24"/>
                <w:szCs w:val="24"/>
              </w:rPr>
              <w:t>-40℃~+70℃</w:t>
            </w:r>
          </w:p>
        </w:tc>
      </w:tr>
      <w:tr w14:paraId="42CEBA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739" w:type="pct"/>
            <w:vMerge w:val="continue"/>
            <w:vAlign w:val="top"/>
          </w:tcPr>
          <w:p w14:paraId="651E883A">
            <w:pPr>
              <w:jc w:val="center"/>
              <w:rPr>
                <w:rFonts w:hint="eastAsia" w:asciiTheme="minorEastAsia" w:hAnsiTheme="minorEastAsia" w:eastAsiaTheme="minorEastAsia" w:cstheme="minorEastAsia"/>
                <w:sz w:val="24"/>
                <w:szCs w:val="24"/>
              </w:rPr>
            </w:pPr>
          </w:p>
        </w:tc>
        <w:tc>
          <w:tcPr>
            <w:tcW w:w="895" w:type="pct"/>
            <w:vAlign w:val="top"/>
          </w:tcPr>
          <w:p w14:paraId="296DB1A3">
            <w:pPr>
              <w:pStyle w:val="24"/>
              <w:spacing w:before="58" w:line="220" w:lineRule="auto"/>
              <w:ind w:left="3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相对湿度</w:t>
            </w:r>
          </w:p>
        </w:tc>
        <w:tc>
          <w:tcPr>
            <w:tcW w:w="3365" w:type="pct"/>
            <w:vAlign w:val="top"/>
          </w:tcPr>
          <w:p w14:paraId="285D0107">
            <w:pPr>
              <w:pStyle w:val="24"/>
              <w:spacing w:before="59" w:line="184" w:lineRule="auto"/>
              <w:ind w:left="4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≤95％RH，无冷凝</w:t>
            </w:r>
          </w:p>
        </w:tc>
      </w:tr>
      <w:tr w14:paraId="0432A4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739" w:type="pct"/>
            <w:vMerge w:val="continue"/>
            <w:vAlign w:val="top"/>
          </w:tcPr>
          <w:p w14:paraId="4F2E1684">
            <w:pPr>
              <w:jc w:val="center"/>
              <w:rPr>
                <w:rFonts w:hint="eastAsia" w:asciiTheme="minorEastAsia" w:hAnsiTheme="minorEastAsia" w:eastAsiaTheme="minorEastAsia" w:cstheme="minorEastAsia"/>
                <w:sz w:val="24"/>
                <w:szCs w:val="24"/>
              </w:rPr>
            </w:pPr>
          </w:p>
        </w:tc>
        <w:tc>
          <w:tcPr>
            <w:tcW w:w="895" w:type="pct"/>
            <w:vAlign w:val="top"/>
          </w:tcPr>
          <w:p w14:paraId="1312A8F0">
            <w:pPr>
              <w:pStyle w:val="24"/>
              <w:spacing w:before="52" w:line="221" w:lineRule="auto"/>
              <w:ind w:left="3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冷却方式</w:t>
            </w:r>
          </w:p>
        </w:tc>
        <w:tc>
          <w:tcPr>
            <w:tcW w:w="3365" w:type="pct"/>
            <w:vAlign w:val="top"/>
          </w:tcPr>
          <w:p w14:paraId="60232C05">
            <w:pPr>
              <w:pStyle w:val="24"/>
              <w:spacing w:before="53" w:line="220" w:lineRule="auto"/>
              <w:ind w:left="3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风冷</w:t>
            </w:r>
          </w:p>
        </w:tc>
      </w:tr>
      <w:tr w14:paraId="1827D1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739" w:type="pct"/>
            <w:vMerge w:val="continue"/>
            <w:vAlign w:val="top"/>
          </w:tcPr>
          <w:p w14:paraId="145C6C68">
            <w:pPr>
              <w:jc w:val="center"/>
              <w:rPr>
                <w:rFonts w:hint="eastAsia" w:asciiTheme="minorEastAsia" w:hAnsiTheme="minorEastAsia" w:eastAsiaTheme="minorEastAsia" w:cstheme="minorEastAsia"/>
                <w:sz w:val="24"/>
                <w:szCs w:val="24"/>
              </w:rPr>
            </w:pPr>
          </w:p>
        </w:tc>
        <w:tc>
          <w:tcPr>
            <w:tcW w:w="895" w:type="pct"/>
            <w:vAlign w:val="top"/>
          </w:tcPr>
          <w:p w14:paraId="5E954B66">
            <w:pPr>
              <w:pStyle w:val="24"/>
              <w:spacing w:before="48" w:line="219" w:lineRule="auto"/>
              <w:ind w:left="3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大气压力</w:t>
            </w:r>
          </w:p>
        </w:tc>
        <w:tc>
          <w:tcPr>
            <w:tcW w:w="3365" w:type="pct"/>
            <w:vAlign w:val="top"/>
          </w:tcPr>
          <w:p w14:paraId="7B58580B">
            <w:pPr>
              <w:pStyle w:val="24"/>
              <w:spacing w:before="47" w:line="236" w:lineRule="auto"/>
              <w:ind w:left="3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79kPa～106kPa</w:t>
            </w:r>
          </w:p>
        </w:tc>
      </w:tr>
      <w:tr w14:paraId="679401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739" w:type="pct"/>
            <w:vMerge w:val="continue"/>
            <w:vAlign w:val="top"/>
          </w:tcPr>
          <w:p w14:paraId="742A48CD">
            <w:pPr>
              <w:jc w:val="center"/>
              <w:rPr>
                <w:rFonts w:hint="eastAsia" w:asciiTheme="minorEastAsia" w:hAnsiTheme="minorEastAsia" w:eastAsiaTheme="minorEastAsia" w:cstheme="minorEastAsia"/>
                <w:sz w:val="24"/>
                <w:szCs w:val="24"/>
              </w:rPr>
            </w:pPr>
          </w:p>
        </w:tc>
        <w:tc>
          <w:tcPr>
            <w:tcW w:w="895" w:type="pct"/>
            <w:vAlign w:val="top"/>
          </w:tcPr>
          <w:p w14:paraId="7DD4289F">
            <w:pPr>
              <w:pStyle w:val="24"/>
              <w:spacing w:before="45" w:line="196" w:lineRule="auto"/>
              <w:ind w:left="3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IP防护等级</w:t>
            </w:r>
          </w:p>
        </w:tc>
        <w:tc>
          <w:tcPr>
            <w:tcW w:w="3365" w:type="pct"/>
            <w:vAlign w:val="top"/>
          </w:tcPr>
          <w:p w14:paraId="462D1C31">
            <w:pPr>
              <w:spacing w:before="81" w:line="191" w:lineRule="auto"/>
              <w:ind w:left="2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IP20</w:t>
            </w:r>
          </w:p>
        </w:tc>
      </w:tr>
      <w:tr w14:paraId="4F80BA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739" w:type="pct"/>
            <w:vMerge w:val="restart"/>
            <w:vAlign w:val="top"/>
          </w:tcPr>
          <w:p w14:paraId="71A4C860">
            <w:pPr>
              <w:pStyle w:val="24"/>
              <w:spacing w:before="153" w:line="219" w:lineRule="auto"/>
              <w:ind w:left="65"/>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交流输入</w:t>
            </w:r>
          </w:p>
          <w:p w14:paraId="576F498F">
            <w:pPr>
              <w:jc w:val="center"/>
              <w:rPr>
                <w:rFonts w:hint="eastAsia" w:asciiTheme="minorEastAsia" w:hAnsiTheme="minorEastAsia" w:eastAsiaTheme="minorEastAsia" w:cstheme="minorEastAsia"/>
                <w:sz w:val="24"/>
                <w:szCs w:val="24"/>
              </w:rPr>
            </w:pPr>
          </w:p>
        </w:tc>
        <w:tc>
          <w:tcPr>
            <w:tcW w:w="895" w:type="pct"/>
            <w:vAlign w:val="top"/>
          </w:tcPr>
          <w:p w14:paraId="721C3F6C">
            <w:pPr>
              <w:pStyle w:val="24"/>
              <w:spacing w:before="88" w:line="219" w:lineRule="auto"/>
              <w:ind w:left="3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输入制式</w:t>
            </w:r>
          </w:p>
        </w:tc>
        <w:tc>
          <w:tcPr>
            <w:tcW w:w="3365" w:type="pct"/>
            <w:vAlign w:val="top"/>
          </w:tcPr>
          <w:p w14:paraId="27E9A1B2">
            <w:pPr>
              <w:pStyle w:val="24"/>
              <w:spacing w:before="88" w:line="221" w:lineRule="auto"/>
              <w:ind w:left="3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三相+PE</w:t>
            </w:r>
          </w:p>
        </w:tc>
      </w:tr>
      <w:tr w14:paraId="70D366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739" w:type="pct"/>
            <w:vMerge w:val="continue"/>
            <w:vAlign w:val="top"/>
          </w:tcPr>
          <w:p w14:paraId="77130D7D">
            <w:pPr>
              <w:jc w:val="center"/>
              <w:rPr>
                <w:rFonts w:hint="eastAsia" w:asciiTheme="minorEastAsia" w:hAnsiTheme="minorEastAsia" w:eastAsiaTheme="minorEastAsia" w:cstheme="minorEastAsia"/>
                <w:sz w:val="24"/>
                <w:szCs w:val="24"/>
              </w:rPr>
            </w:pPr>
          </w:p>
        </w:tc>
        <w:tc>
          <w:tcPr>
            <w:tcW w:w="895" w:type="pct"/>
            <w:vAlign w:val="top"/>
          </w:tcPr>
          <w:p w14:paraId="41EB7AAB">
            <w:pPr>
              <w:pStyle w:val="24"/>
              <w:spacing w:before="85" w:line="220" w:lineRule="auto"/>
              <w:ind w:left="6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电压范围</w:t>
            </w:r>
          </w:p>
        </w:tc>
        <w:tc>
          <w:tcPr>
            <w:tcW w:w="3365" w:type="pct"/>
            <w:vAlign w:val="top"/>
          </w:tcPr>
          <w:p w14:paraId="6697AA15">
            <w:pPr>
              <w:pStyle w:val="24"/>
              <w:spacing w:before="85" w:line="231" w:lineRule="auto"/>
              <w:ind w:left="2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260Vac～530Vac</w:t>
            </w:r>
          </w:p>
        </w:tc>
      </w:tr>
      <w:tr w14:paraId="60EE3D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739" w:type="pct"/>
            <w:vMerge w:val="continue"/>
            <w:vAlign w:val="top"/>
          </w:tcPr>
          <w:p w14:paraId="0BB74F37">
            <w:pPr>
              <w:jc w:val="center"/>
              <w:rPr>
                <w:rFonts w:hint="eastAsia" w:asciiTheme="minorEastAsia" w:hAnsiTheme="minorEastAsia" w:eastAsiaTheme="minorEastAsia" w:cstheme="minorEastAsia"/>
                <w:sz w:val="24"/>
                <w:szCs w:val="24"/>
              </w:rPr>
            </w:pPr>
          </w:p>
        </w:tc>
        <w:tc>
          <w:tcPr>
            <w:tcW w:w="895" w:type="pct"/>
            <w:vAlign w:val="top"/>
          </w:tcPr>
          <w:p w14:paraId="35C3FB33">
            <w:pPr>
              <w:pStyle w:val="24"/>
              <w:spacing w:before="77" w:line="219" w:lineRule="auto"/>
              <w:ind w:left="3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额定电压</w:t>
            </w:r>
          </w:p>
        </w:tc>
        <w:tc>
          <w:tcPr>
            <w:tcW w:w="3365" w:type="pct"/>
            <w:vAlign w:val="top"/>
          </w:tcPr>
          <w:p w14:paraId="52D3A73E">
            <w:pPr>
              <w:spacing w:before="114" w:line="169" w:lineRule="auto"/>
              <w:ind w:left="3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380Vac</w:t>
            </w:r>
          </w:p>
        </w:tc>
      </w:tr>
      <w:tr w14:paraId="0C30E3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739" w:type="pct"/>
            <w:vMerge w:val="continue"/>
            <w:vAlign w:val="top"/>
          </w:tcPr>
          <w:p w14:paraId="3B43C528">
            <w:pPr>
              <w:jc w:val="center"/>
              <w:rPr>
                <w:rFonts w:hint="eastAsia" w:asciiTheme="minorEastAsia" w:hAnsiTheme="minorEastAsia" w:eastAsiaTheme="minorEastAsia" w:cstheme="minorEastAsia"/>
                <w:sz w:val="24"/>
                <w:szCs w:val="24"/>
              </w:rPr>
            </w:pPr>
          </w:p>
        </w:tc>
        <w:tc>
          <w:tcPr>
            <w:tcW w:w="895" w:type="pct"/>
            <w:vAlign w:val="top"/>
          </w:tcPr>
          <w:p w14:paraId="6B3D0A73">
            <w:pPr>
              <w:pStyle w:val="24"/>
              <w:spacing w:before="75" w:line="219" w:lineRule="auto"/>
              <w:ind w:left="3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最大电流</w:t>
            </w:r>
          </w:p>
        </w:tc>
        <w:tc>
          <w:tcPr>
            <w:tcW w:w="3365" w:type="pct"/>
            <w:vAlign w:val="top"/>
          </w:tcPr>
          <w:p w14:paraId="1A4F959B">
            <w:pPr>
              <w:spacing w:before="111" w:line="169" w:lineRule="auto"/>
              <w:ind w:left="3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val="en-US" w:eastAsia="zh-CN"/>
              </w:rPr>
              <w:t>300</w:t>
            </w:r>
            <w:r>
              <w:rPr>
                <w:rFonts w:hint="eastAsia" w:asciiTheme="minorEastAsia" w:hAnsiTheme="minorEastAsia" w:eastAsiaTheme="minorEastAsia" w:cstheme="minorEastAsia"/>
                <w:spacing w:val="-3"/>
                <w:sz w:val="24"/>
                <w:szCs w:val="24"/>
              </w:rPr>
              <w:t>A</w:t>
            </w:r>
          </w:p>
        </w:tc>
      </w:tr>
      <w:tr w14:paraId="781D41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739" w:type="pct"/>
            <w:vMerge w:val="continue"/>
            <w:vAlign w:val="top"/>
          </w:tcPr>
          <w:p w14:paraId="7FE3961E">
            <w:pPr>
              <w:jc w:val="center"/>
              <w:rPr>
                <w:rFonts w:hint="eastAsia" w:asciiTheme="minorEastAsia" w:hAnsiTheme="minorEastAsia" w:eastAsiaTheme="minorEastAsia" w:cstheme="minorEastAsia"/>
                <w:sz w:val="24"/>
                <w:szCs w:val="24"/>
              </w:rPr>
            </w:pPr>
          </w:p>
        </w:tc>
        <w:tc>
          <w:tcPr>
            <w:tcW w:w="895" w:type="pct"/>
            <w:vAlign w:val="top"/>
          </w:tcPr>
          <w:p w14:paraId="086706C8">
            <w:pPr>
              <w:pStyle w:val="24"/>
              <w:spacing w:before="74" w:line="219" w:lineRule="auto"/>
              <w:ind w:left="6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电网频率</w:t>
            </w:r>
          </w:p>
        </w:tc>
        <w:tc>
          <w:tcPr>
            <w:tcW w:w="3365" w:type="pct"/>
            <w:vAlign w:val="top"/>
          </w:tcPr>
          <w:p w14:paraId="1AA15D63">
            <w:pPr>
              <w:pStyle w:val="24"/>
              <w:spacing w:before="74" w:line="214" w:lineRule="auto"/>
              <w:ind w:left="2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45Hz～65Hz</w:t>
            </w:r>
          </w:p>
        </w:tc>
      </w:tr>
      <w:tr w14:paraId="69BB46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739" w:type="pct"/>
            <w:vMerge w:val="continue"/>
            <w:tcBorders>
              <w:bottom w:val="single" w:color="auto" w:sz="4" w:space="0"/>
            </w:tcBorders>
            <w:vAlign w:val="top"/>
          </w:tcPr>
          <w:p w14:paraId="0A0DCFB5">
            <w:pPr>
              <w:jc w:val="center"/>
              <w:rPr>
                <w:rFonts w:hint="eastAsia" w:asciiTheme="minorEastAsia" w:hAnsiTheme="minorEastAsia" w:eastAsiaTheme="minorEastAsia" w:cstheme="minorEastAsia"/>
                <w:sz w:val="24"/>
                <w:szCs w:val="24"/>
              </w:rPr>
            </w:pPr>
          </w:p>
        </w:tc>
        <w:tc>
          <w:tcPr>
            <w:tcW w:w="895" w:type="pct"/>
            <w:vAlign w:val="top"/>
          </w:tcPr>
          <w:p w14:paraId="4CE7ADA2">
            <w:pPr>
              <w:pStyle w:val="24"/>
              <w:spacing w:before="68" w:line="214" w:lineRule="auto"/>
              <w:ind w:left="3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额定频率</w:t>
            </w:r>
          </w:p>
        </w:tc>
        <w:tc>
          <w:tcPr>
            <w:tcW w:w="3365" w:type="pct"/>
            <w:vAlign w:val="top"/>
          </w:tcPr>
          <w:p w14:paraId="46443A70">
            <w:pPr>
              <w:spacing w:before="98" w:line="190" w:lineRule="auto"/>
              <w:ind w:left="3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50Hz/60Hz</w:t>
            </w:r>
          </w:p>
        </w:tc>
      </w:tr>
      <w:tr w14:paraId="479F0B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739" w:type="pct"/>
            <w:vMerge w:val="restart"/>
            <w:tcBorders>
              <w:top w:val="single" w:color="auto" w:sz="4" w:space="0"/>
              <w:left w:val="single" w:color="auto" w:sz="4" w:space="0"/>
              <w:right w:val="single" w:color="auto" w:sz="4" w:space="0"/>
            </w:tcBorders>
            <w:vAlign w:val="top"/>
          </w:tcPr>
          <w:p w14:paraId="729ADDD4">
            <w:pPr>
              <w:pStyle w:val="24"/>
              <w:spacing w:before="105" w:line="219"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直流输出</w:t>
            </w:r>
          </w:p>
          <w:p w14:paraId="608AE490">
            <w:pPr>
              <w:spacing w:before="180" w:line="19" w:lineRule="atLeast"/>
              <w:ind w:left="1389"/>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12065" cy="12065"/>
                  <wp:effectExtent l="0" t="0" r="0" b="0"/>
                  <wp:docPr id="373" name="IM 1622"/>
                  <wp:cNvGraphicFramePr/>
                  <a:graphic xmlns:a="http://schemas.openxmlformats.org/drawingml/2006/main">
                    <a:graphicData uri="http://schemas.openxmlformats.org/drawingml/2006/picture">
                      <pic:pic xmlns:pic="http://schemas.openxmlformats.org/drawingml/2006/picture">
                        <pic:nvPicPr>
                          <pic:cNvPr id="373" name="IM 1622"/>
                          <pic:cNvPicPr/>
                        </pic:nvPicPr>
                        <pic:blipFill>
                          <a:blip r:embed="rId11"/>
                          <a:stretch>
                            <a:fillRect/>
                          </a:stretch>
                        </pic:blipFill>
                        <pic:spPr>
                          <a:xfrm>
                            <a:off x="0" y="0"/>
                            <a:ext cx="12192" cy="12191"/>
                          </a:xfrm>
                          <a:prstGeom prst="rect">
                            <a:avLst/>
                          </a:prstGeom>
                        </pic:spPr>
                      </pic:pic>
                    </a:graphicData>
                  </a:graphic>
                </wp:inline>
              </w:drawing>
            </w:r>
          </w:p>
        </w:tc>
        <w:tc>
          <w:tcPr>
            <w:tcW w:w="895" w:type="pct"/>
            <w:tcBorders>
              <w:left w:val="single" w:color="auto" w:sz="4" w:space="0"/>
            </w:tcBorders>
            <w:vAlign w:val="top"/>
          </w:tcPr>
          <w:p w14:paraId="007A6C99">
            <w:pPr>
              <w:pStyle w:val="24"/>
              <w:spacing w:before="66" w:line="220" w:lineRule="auto"/>
              <w:ind w:left="6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lang w:val="en-US" w:eastAsia="zh-CN"/>
              </w:rPr>
              <w:t>有效</w:t>
            </w:r>
            <w:r>
              <w:rPr>
                <w:rFonts w:hint="eastAsia" w:asciiTheme="minorEastAsia" w:hAnsiTheme="minorEastAsia" w:eastAsiaTheme="minorEastAsia" w:cstheme="minorEastAsia"/>
                <w:spacing w:val="-8"/>
                <w:sz w:val="24"/>
                <w:szCs w:val="24"/>
              </w:rPr>
              <w:t>电压范围</w:t>
            </w:r>
          </w:p>
        </w:tc>
        <w:tc>
          <w:tcPr>
            <w:tcW w:w="3365" w:type="pct"/>
            <w:vAlign w:val="top"/>
          </w:tcPr>
          <w:p w14:paraId="78E1FB67">
            <w:pPr>
              <w:pStyle w:val="24"/>
              <w:spacing w:before="66" w:line="235" w:lineRule="auto"/>
              <w:ind w:left="5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val="en-US" w:eastAsia="zh-CN"/>
              </w:rPr>
              <w:t>10</w:t>
            </w:r>
            <w:r>
              <w:rPr>
                <w:rFonts w:hint="eastAsia" w:asciiTheme="minorEastAsia" w:hAnsiTheme="minorEastAsia" w:eastAsiaTheme="minorEastAsia" w:cstheme="minorEastAsia"/>
                <w:spacing w:val="-3"/>
                <w:sz w:val="24"/>
                <w:szCs w:val="24"/>
              </w:rPr>
              <w:t>Vdc～</w:t>
            </w:r>
            <w:r>
              <w:rPr>
                <w:rFonts w:hint="eastAsia" w:asciiTheme="minorEastAsia" w:hAnsiTheme="minorEastAsia" w:eastAsiaTheme="minorEastAsia" w:cstheme="minorEastAsia"/>
                <w:spacing w:val="-3"/>
                <w:sz w:val="24"/>
                <w:szCs w:val="24"/>
                <w:lang w:val="en-US" w:eastAsia="zh-CN"/>
              </w:rPr>
              <w:t>10</w:t>
            </w:r>
            <w:r>
              <w:rPr>
                <w:rFonts w:hint="eastAsia" w:asciiTheme="minorEastAsia" w:hAnsiTheme="minorEastAsia" w:eastAsiaTheme="minorEastAsia" w:cstheme="minorEastAsia"/>
                <w:spacing w:val="-3"/>
                <w:sz w:val="24"/>
                <w:szCs w:val="24"/>
              </w:rPr>
              <w:t>00Vdc</w:t>
            </w:r>
          </w:p>
        </w:tc>
      </w:tr>
      <w:tr w14:paraId="1D7092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739" w:type="pct"/>
            <w:vMerge w:val="continue"/>
            <w:tcBorders>
              <w:left w:val="single" w:color="auto" w:sz="4" w:space="0"/>
              <w:right w:val="single" w:color="auto" w:sz="4" w:space="0"/>
            </w:tcBorders>
            <w:vAlign w:val="top"/>
          </w:tcPr>
          <w:p w14:paraId="5470E907">
            <w:pPr>
              <w:jc w:val="center"/>
              <w:rPr>
                <w:rFonts w:hint="eastAsia" w:asciiTheme="minorEastAsia" w:hAnsiTheme="minorEastAsia" w:eastAsiaTheme="minorEastAsia" w:cstheme="minorEastAsia"/>
                <w:sz w:val="24"/>
                <w:szCs w:val="24"/>
              </w:rPr>
            </w:pPr>
          </w:p>
        </w:tc>
        <w:tc>
          <w:tcPr>
            <w:tcW w:w="895" w:type="pct"/>
            <w:tcBorders>
              <w:left w:val="single" w:color="auto" w:sz="4" w:space="0"/>
            </w:tcBorders>
            <w:vAlign w:val="top"/>
          </w:tcPr>
          <w:p w14:paraId="5FA802FD">
            <w:pPr>
              <w:pStyle w:val="24"/>
              <w:spacing w:before="63" w:line="220" w:lineRule="auto"/>
              <w:ind w:left="6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电流范围</w:t>
            </w:r>
          </w:p>
        </w:tc>
        <w:tc>
          <w:tcPr>
            <w:tcW w:w="3365" w:type="pct"/>
            <w:vAlign w:val="top"/>
          </w:tcPr>
          <w:p w14:paraId="13DBE6AC">
            <w:pPr>
              <w:pStyle w:val="24"/>
              <w:spacing w:before="63" w:line="220" w:lineRule="auto"/>
              <w:ind w:left="3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val="en-US" w:eastAsia="zh-CN"/>
              </w:rPr>
              <w:t>10</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pacing w:val="-2"/>
                <w:sz w:val="24"/>
                <w:szCs w:val="24"/>
                <w:lang w:val="en-US" w:eastAsia="zh-CN"/>
              </w:rPr>
              <w:t>500</w:t>
            </w:r>
            <w:r>
              <w:rPr>
                <w:rFonts w:hint="eastAsia" w:asciiTheme="minorEastAsia" w:hAnsiTheme="minorEastAsia" w:eastAsiaTheme="minorEastAsia" w:cstheme="minorEastAsia"/>
                <w:spacing w:val="-2"/>
                <w:sz w:val="24"/>
                <w:szCs w:val="24"/>
              </w:rPr>
              <w:t>A（限流点可以设）</w:t>
            </w:r>
          </w:p>
        </w:tc>
      </w:tr>
      <w:tr w14:paraId="371C35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739" w:type="pct"/>
            <w:vMerge w:val="continue"/>
            <w:tcBorders>
              <w:left w:val="single" w:color="auto" w:sz="4" w:space="0"/>
              <w:right w:val="single" w:color="auto" w:sz="4" w:space="0"/>
            </w:tcBorders>
            <w:vAlign w:val="top"/>
          </w:tcPr>
          <w:p w14:paraId="14818607">
            <w:pPr>
              <w:jc w:val="center"/>
              <w:rPr>
                <w:rFonts w:hint="eastAsia" w:asciiTheme="minorEastAsia" w:hAnsiTheme="minorEastAsia" w:eastAsiaTheme="minorEastAsia" w:cstheme="minorEastAsia"/>
                <w:sz w:val="24"/>
                <w:szCs w:val="24"/>
              </w:rPr>
            </w:pPr>
          </w:p>
        </w:tc>
        <w:tc>
          <w:tcPr>
            <w:tcW w:w="895" w:type="pct"/>
            <w:tcBorders>
              <w:left w:val="single" w:color="auto" w:sz="4" w:space="0"/>
            </w:tcBorders>
            <w:vAlign w:val="top"/>
          </w:tcPr>
          <w:p w14:paraId="216E8329">
            <w:pPr>
              <w:pStyle w:val="24"/>
              <w:spacing w:before="57" w:line="219" w:lineRule="auto"/>
              <w:ind w:left="34" w:leftChars="0"/>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2"/>
                <w:sz w:val="24"/>
                <w:szCs w:val="24"/>
              </w:rPr>
              <w:t>稳压精度</w:t>
            </w:r>
          </w:p>
        </w:tc>
        <w:tc>
          <w:tcPr>
            <w:tcW w:w="3365" w:type="pct"/>
            <w:vAlign w:val="top"/>
          </w:tcPr>
          <w:p w14:paraId="3CF4B745">
            <w:pPr>
              <w:pStyle w:val="24"/>
              <w:spacing w:before="58" w:line="207" w:lineRule="auto"/>
              <w:ind w:left="50" w:leftChars="0"/>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6"/>
                <w:sz w:val="24"/>
                <w:szCs w:val="24"/>
              </w:rPr>
              <w:t>&lt;±</w:t>
            </w:r>
            <w:r>
              <w:rPr>
                <w:rFonts w:hint="eastAsia" w:asciiTheme="minorEastAsia" w:hAnsiTheme="minorEastAsia" w:eastAsiaTheme="minorEastAsia" w:cstheme="minorEastAsia"/>
                <w:spacing w:val="6"/>
                <w:sz w:val="24"/>
                <w:szCs w:val="24"/>
                <w:lang w:val="en-US" w:eastAsia="zh-CN"/>
              </w:rPr>
              <w:t>0.5</w:t>
            </w:r>
            <w:r>
              <w:rPr>
                <w:rFonts w:hint="eastAsia" w:asciiTheme="minorEastAsia" w:hAnsiTheme="minorEastAsia" w:eastAsiaTheme="minorEastAsia" w:cstheme="minorEastAsia"/>
                <w:spacing w:val="-18"/>
                <w:sz w:val="24"/>
                <w:szCs w:val="24"/>
              </w:rPr>
              <w:t>％</w:t>
            </w:r>
            <w:r>
              <w:rPr>
                <w:rFonts w:hint="eastAsia" w:asciiTheme="minorEastAsia" w:hAnsiTheme="minorEastAsia" w:eastAsiaTheme="minorEastAsia" w:cstheme="minorEastAsia"/>
                <w:spacing w:val="-18"/>
                <w:sz w:val="24"/>
                <w:szCs w:val="24"/>
                <w:lang w:val="en-US" w:eastAsia="zh-CN"/>
              </w:rPr>
              <w:t>+0.5</w:t>
            </w:r>
            <w:r>
              <w:rPr>
                <w:rFonts w:hint="eastAsia" w:asciiTheme="minorEastAsia" w:hAnsiTheme="minorEastAsia" w:eastAsiaTheme="minorEastAsia" w:cstheme="minorEastAsia"/>
                <w:spacing w:val="-18"/>
                <w:sz w:val="24"/>
                <w:szCs w:val="24"/>
              </w:rPr>
              <w:t>％</w:t>
            </w:r>
            <w:r>
              <w:rPr>
                <w:rFonts w:hint="eastAsia" w:asciiTheme="minorEastAsia" w:hAnsiTheme="minorEastAsia" w:eastAsiaTheme="minorEastAsia" w:cstheme="minorEastAsia"/>
                <w:spacing w:val="-18"/>
                <w:sz w:val="24"/>
                <w:szCs w:val="24"/>
                <w:lang w:val="en-US" w:eastAsia="zh-CN"/>
              </w:rPr>
              <w:t>FS</w:t>
            </w:r>
            <w:r>
              <w:rPr>
                <w:rFonts w:hint="eastAsia" w:asciiTheme="minorEastAsia" w:hAnsiTheme="minorEastAsia" w:eastAsiaTheme="minorEastAsia" w:cstheme="minorEastAsia"/>
                <w:spacing w:val="-18"/>
                <w:sz w:val="24"/>
                <w:szCs w:val="24"/>
              </w:rPr>
              <w:t>（</w:t>
            </w:r>
            <w:r>
              <w:rPr>
                <w:rFonts w:hint="eastAsia" w:asciiTheme="minorEastAsia" w:hAnsiTheme="minorEastAsia" w:eastAsiaTheme="minorEastAsia" w:cstheme="minorEastAsia"/>
                <w:spacing w:val="-18"/>
                <w:sz w:val="24"/>
                <w:szCs w:val="24"/>
                <w:lang w:val="en-US" w:eastAsia="zh-CN"/>
              </w:rPr>
              <w:t>1</w:t>
            </w:r>
            <w:r>
              <w:rPr>
                <w:rFonts w:hint="eastAsia" w:asciiTheme="minorEastAsia" w:hAnsiTheme="minorEastAsia" w:eastAsiaTheme="minorEastAsia" w:cstheme="minorEastAsia"/>
                <w:spacing w:val="6"/>
                <w:sz w:val="24"/>
                <w:szCs w:val="24"/>
              </w:rPr>
              <w:t>0~</w:t>
            </w:r>
            <w:r>
              <w:rPr>
                <w:rFonts w:hint="eastAsia" w:asciiTheme="minorEastAsia" w:hAnsiTheme="minorEastAsia" w:eastAsiaTheme="minorEastAsia" w:cstheme="minorEastAsia"/>
                <w:spacing w:val="6"/>
                <w:sz w:val="24"/>
                <w:szCs w:val="24"/>
                <w:lang w:val="en-US" w:eastAsia="zh-CN"/>
              </w:rPr>
              <w:t>1000</w:t>
            </w:r>
            <w:r>
              <w:rPr>
                <w:rFonts w:hint="eastAsia" w:asciiTheme="minorEastAsia" w:hAnsiTheme="minorEastAsia" w:eastAsiaTheme="minorEastAsia" w:cstheme="minorEastAsia"/>
                <w:spacing w:val="6"/>
                <w:sz w:val="24"/>
                <w:szCs w:val="24"/>
              </w:rPr>
              <w:t>V,0～20</w:t>
            </w:r>
            <w:r>
              <w:rPr>
                <w:rFonts w:hint="eastAsia" w:asciiTheme="minorEastAsia" w:hAnsiTheme="minorEastAsia" w:eastAsiaTheme="minorEastAsia" w:cstheme="minorEastAsia"/>
                <w:sz w:val="24"/>
                <w:szCs w:val="24"/>
              </w:rPr>
              <w:t>MHz</w:t>
            </w:r>
            <w:r>
              <w:rPr>
                <w:rFonts w:hint="eastAsia" w:asciiTheme="minorEastAsia" w:hAnsiTheme="minorEastAsia" w:eastAsiaTheme="minorEastAsia" w:cstheme="minorEastAsia"/>
                <w:spacing w:val="6"/>
                <w:sz w:val="24"/>
                <w:szCs w:val="24"/>
              </w:rPr>
              <w:t>）</w:t>
            </w:r>
          </w:p>
        </w:tc>
      </w:tr>
      <w:tr w14:paraId="446A62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739" w:type="pct"/>
            <w:vMerge w:val="continue"/>
            <w:tcBorders>
              <w:left w:val="single" w:color="auto" w:sz="4" w:space="0"/>
              <w:right w:val="single" w:color="auto" w:sz="4" w:space="0"/>
            </w:tcBorders>
            <w:vAlign w:val="top"/>
          </w:tcPr>
          <w:p w14:paraId="16B47281">
            <w:pPr>
              <w:jc w:val="center"/>
              <w:rPr>
                <w:rFonts w:hint="eastAsia" w:asciiTheme="minorEastAsia" w:hAnsiTheme="minorEastAsia" w:eastAsiaTheme="minorEastAsia" w:cstheme="minorEastAsia"/>
                <w:sz w:val="24"/>
                <w:szCs w:val="24"/>
              </w:rPr>
            </w:pPr>
          </w:p>
        </w:tc>
        <w:tc>
          <w:tcPr>
            <w:tcW w:w="895" w:type="pct"/>
            <w:tcBorders>
              <w:left w:val="single" w:color="auto" w:sz="4" w:space="0"/>
            </w:tcBorders>
            <w:vAlign w:val="top"/>
          </w:tcPr>
          <w:p w14:paraId="2D2BF476">
            <w:pPr>
              <w:pStyle w:val="24"/>
              <w:spacing w:before="54" w:line="219" w:lineRule="auto"/>
              <w:ind w:left="3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稳流精度</w:t>
            </w:r>
          </w:p>
        </w:tc>
        <w:tc>
          <w:tcPr>
            <w:tcW w:w="3365" w:type="pct"/>
            <w:vAlign w:val="top"/>
          </w:tcPr>
          <w:p w14:paraId="667AD87D">
            <w:pPr>
              <w:pStyle w:val="24"/>
              <w:spacing w:before="55" w:line="219" w:lineRule="auto"/>
              <w:ind w:left="4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w:t>
            </w:r>
            <w:r>
              <w:rPr>
                <w:rFonts w:hint="eastAsia" w:asciiTheme="minorEastAsia" w:hAnsiTheme="minorEastAsia" w:eastAsiaTheme="minorEastAsia" w:cstheme="minorEastAsia"/>
                <w:spacing w:val="-13"/>
                <w:sz w:val="24"/>
                <w:szCs w:val="24"/>
                <w:lang w:val="en-US" w:eastAsia="zh-CN"/>
              </w:rPr>
              <w:t>0.5</w:t>
            </w:r>
            <w:r>
              <w:rPr>
                <w:rFonts w:hint="eastAsia" w:asciiTheme="minorEastAsia" w:hAnsiTheme="minorEastAsia" w:eastAsiaTheme="minorEastAsia" w:cstheme="minorEastAsia"/>
                <w:spacing w:val="-9"/>
                <w:sz w:val="24"/>
                <w:szCs w:val="24"/>
              </w:rPr>
              <w:t>％</w:t>
            </w:r>
            <w:r>
              <w:rPr>
                <w:rFonts w:hint="eastAsia" w:asciiTheme="minorEastAsia" w:hAnsiTheme="minorEastAsia" w:eastAsiaTheme="minorEastAsia" w:cstheme="minorEastAsia"/>
                <w:spacing w:val="-18"/>
                <w:sz w:val="24"/>
                <w:szCs w:val="24"/>
                <w:lang w:val="en-US" w:eastAsia="zh-CN"/>
              </w:rPr>
              <w:t>+</w:t>
            </w:r>
            <w:r>
              <w:rPr>
                <w:rFonts w:hint="eastAsia" w:asciiTheme="minorEastAsia" w:hAnsiTheme="minorEastAsia" w:eastAsiaTheme="minorEastAsia" w:cstheme="minorEastAsia"/>
                <w:spacing w:val="6"/>
                <w:sz w:val="24"/>
                <w:szCs w:val="24"/>
                <w:lang w:val="en-US" w:eastAsia="zh-CN"/>
              </w:rPr>
              <w:t>0.5</w:t>
            </w:r>
            <w:r>
              <w:rPr>
                <w:rFonts w:hint="eastAsia" w:asciiTheme="minorEastAsia" w:hAnsiTheme="minorEastAsia" w:eastAsiaTheme="minorEastAsia" w:cstheme="minorEastAsia"/>
                <w:spacing w:val="-18"/>
                <w:sz w:val="24"/>
                <w:szCs w:val="24"/>
              </w:rPr>
              <w:t>％</w:t>
            </w:r>
            <w:r>
              <w:rPr>
                <w:rFonts w:hint="eastAsia" w:asciiTheme="minorEastAsia" w:hAnsiTheme="minorEastAsia" w:eastAsiaTheme="minorEastAsia" w:cstheme="minorEastAsia"/>
                <w:spacing w:val="-18"/>
                <w:sz w:val="24"/>
                <w:szCs w:val="24"/>
                <w:lang w:val="en-US" w:eastAsia="zh-CN"/>
              </w:rPr>
              <w:t>FS</w:t>
            </w:r>
            <w:r>
              <w:rPr>
                <w:rFonts w:hint="eastAsia" w:asciiTheme="minorEastAsia" w:hAnsiTheme="minorEastAsia" w:eastAsiaTheme="minorEastAsia" w:cstheme="minorEastAsia"/>
                <w:sz w:val="24"/>
                <w:szCs w:val="24"/>
              </w:rPr>
              <w:drawing>
                <wp:inline distT="0" distB="0" distL="0" distR="0">
                  <wp:extent cx="12065" cy="12065"/>
                  <wp:effectExtent l="0" t="0" r="0" b="0"/>
                  <wp:docPr id="387" name="IM 1642"/>
                  <wp:cNvGraphicFramePr/>
                  <a:graphic xmlns:a="http://schemas.openxmlformats.org/drawingml/2006/main">
                    <a:graphicData uri="http://schemas.openxmlformats.org/drawingml/2006/picture">
                      <pic:pic xmlns:pic="http://schemas.openxmlformats.org/drawingml/2006/picture">
                        <pic:nvPicPr>
                          <pic:cNvPr id="387" name="IM 1642"/>
                          <pic:cNvPicPr/>
                        </pic:nvPicPr>
                        <pic:blipFill>
                          <a:blip r:embed="rId12"/>
                          <a:stretch>
                            <a:fillRect/>
                          </a:stretch>
                        </pic:blipFill>
                        <pic:spPr>
                          <a:xfrm>
                            <a:off x="0" y="0"/>
                            <a:ext cx="12192" cy="12192"/>
                          </a:xfrm>
                          <a:prstGeom prst="rect">
                            <a:avLst/>
                          </a:prstGeom>
                        </pic:spPr>
                      </pic:pic>
                    </a:graphicData>
                  </a:graphic>
                </wp:inline>
              </w:drawing>
            </w:r>
            <w:r>
              <w:rPr>
                <w:rFonts w:hint="eastAsia" w:asciiTheme="minorEastAsia" w:hAnsiTheme="minorEastAsia" w:eastAsiaTheme="minorEastAsia" w:cstheme="minorEastAsia"/>
                <w:spacing w:val="-9"/>
                <w:sz w:val="24"/>
                <w:szCs w:val="24"/>
              </w:rPr>
              <w:t>（</w:t>
            </w:r>
            <w:r>
              <w:rPr>
                <w:rFonts w:hint="eastAsia" w:asciiTheme="minorEastAsia" w:hAnsiTheme="minorEastAsia" w:eastAsiaTheme="minorEastAsia" w:cstheme="minorEastAsia"/>
                <w:spacing w:val="-13"/>
                <w:sz w:val="24"/>
                <w:szCs w:val="24"/>
              </w:rPr>
              <w:t>输出负载20</w:t>
            </w:r>
            <w:r>
              <w:rPr>
                <w:rFonts w:hint="eastAsia" w:asciiTheme="minorEastAsia" w:hAnsiTheme="minorEastAsia" w:eastAsiaTheme="minorEastAsia" w:cstheme="minorEastAsia"/>
                <w:spacing w:val="-9"/>
                <w:sz w:val="24"/>
                <w:szCs w:val="24"/>
              </w:rPr>
              <w:t>％～</w:t>
            </w:r>
            <w:r>
              <w:rPr>
                <w:rFonts w:hint="eastAsia" w:asciiTheme="minorEastAsia" w:hAnsiTheme="minorEastAsia" w:eastAsiaTheme="minorEastAsia" w:cstheme="minorEastAsia"/>
                <w:spacing w:val="-13"/>
                <w:sz w:val="24"/>
                <w:szCs w:val="24"/>
              </w:rPr>
              <w:t>100％额定范围）</w:t>
            </w:r>
          </w:p>
        </w:tc>
      </w:tr>
      <w:tr w14:paraId="06F5C8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739" w:type="pct"/>
            <w:vMerge w:val="continue"/>
            <w:tcBorders>
              <w:left w:val="single" w:color="auto" w:sz="4" w:space="0"/>
              <w:right w:val="single" w:color="auto" w:sz="4" w:space="0"/>
            </w:tcBorders>
            <w:vAlign w:val="top"/>
          </w:tcPr>
          <w:p w14:paraId="2BF00852">
            <w:pPr>
              <w:jc w:val="center"/>
              <w:rPr>
                <w:rFonts w:hint="eastAsia" w:asciiTheme="minorEastAsia" w:hAnsiTheme="minorEastAsia" w:eastAsiaTheme="minorEastAsia" w:cstheme="minorEastAsia"/>
                <w:sz w:val="24"/>
                <w:szCs w:val="24"/>
              </w:rPr>
            </w:pPr>
          </w:p>
        </w:tc>
        <w:tc>
          <w:tcPr>
            <w:tcW w:w="895" w:type="pct"/>
            <w:tcBorders>
              <w:left w:val="single" w:color="auto" w:sz="4" w:space="0"/>
            </w:tcBorders>
            <w:vAlign w:val="top"/>
          </w:tcPr>
          <w:p w14:paraId="0896BC8C">
            <w:pPr>
              <w:pStyle w:val="24"/>
              <w:spacing w:before="49" w:line="222" w:lineRule="auto"/>
              <w:ind w:left="43"/>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纹波系数</w:t>
            </w:r>
          </w:p>
        </w:tc>
        <w:tc>
          <w:tcPr>
            <w:tcW w:w="3365" w:type="pct"/>
            <w:vAlign w:val="top"/>
          </w:tcPr>
          <w:p w14:paraId="7D366711">
            <w:pPr>
              <w:pStyle w:val="24"/>
              <w:spacing w:before="49" w:line="238" w:lineRule="auto"/>
              <w:ind w:left="4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&lt;±</w:t>
            </w:r>
            <w:r>
              <w:rPr>
                <w:rFonts w:hint="eastAsia" w:asciiTheme="minorEastAsia" w:hAnsiTheme="minorEastAsia" w:eastAsiaTheme="minorEastAsia" w:cstheme="minorEastAsia"/>
                <w:spacing w:val="6"/>
                <w:sz w:val="24"/>
                <w:szCs w:val="24"/>
                <w:lang w:val="en-US" w:eastAsia="zh-CN"/>
              </w:rPr>
              <w:t>0.8</w:t>
            </w:r>
            <w:r>
              <w:rPr>
                <w:rFonts w:hint="eastAsia" w:asciiTheme="minorEastAsia" w:hAnsiTheme="minorEastAsia" w:eastAsiaTheme="minorEastAsia" w:cstheme="minorEastAsia"/>
                <w:spacing w:val="-18"/>
                <w:sz w:val="24"/>
                <w:szCs w:val="24"/>
              </w:rPr>
              <w:t>％（</w:t>
            </w:r>
            <w:r>
              <w:rPr>
                <w:rFonts w:hint="eastAsia" w:asciiTheme="minorEastAsia" w:hAnsiTheme="minorEastAsia" w:eastAsiaTheme="minorEastAsia" w:cstheme="minorEastAsia"/>
                <w:spacing w:val="6"/>
                <w:sz w:val="24"/>
                <w:szCs w:val="24"/>
                <w:lang w:val="en-US" w:eastAsia="zh-CN"/>
              </w:rPr>
              <w:t>10</w:t>
            </w:r>
            <w:r>
              <w:rPr>
                <w:rFonts w:hint="eastAsia" w:asciiTheme="minorEastAsia" w:hAnsiTheme="minorEastAsia" w:eastAsiaTheme="minorEastAsia" w:cstheme="minorEastAsia"/>
                <w:spacing w:val="6"/>
                <w:sz w:val="24"/>
                <w:szCs w:val="24"/>
              </w:rPr>
              <w:t>~</w:t>
            </w:r>
            <w:r>
              <w:rPr>
                <w:rFonts w:hint="eastAsia" w:asciiTheme="minorEastAsia" w:hAnsiTheme="minorEastAsia" w:eastAsiaTheme="minorEastAsia" w:cstheme="minorEastAsia"/>
                <w:spacing w:val="6"/>
                <w:sz w:val="24"/>
                <w:szCs w:val="24"/>
                <w:lang w:val="en-US" w:eastAsia="zh-CN"/>
              </w:rPr>
              <w:t>5</w:t>
            </w:r>
            <w:r>
              <w:rPr>
                <w:rFonts w:hint="eastAsia" w:asciiTheme="minorEastAsia" w:hAnsiTheme="minorEastAsia" w:eastAsiaTheme="minorEastAsia" w:cstheme="minorEastAsia"/>
                <w:spacing w:val="6"/>
                <w:sz w:val="24"/>
                <w:szCs w:val="24"/>
              </w:rPr>
              <w:t>00V,0～20</w:t>
            </w:r>
            <w:r>
              <w:rPr>
                <w:rFonts w:hint="eastAsia" w:asciiTheme="minorEastAsia" w:hAnsiTheme="minorEastAsia" w:eastAsiaTheme="minorEastAsia" w:cstheme="minorEastAsia"/>
                <w:sz w:val="24"/>
                <w:szCs w:val="24"/>
              </w:rPr>
              <w:t>MHz</w:t>
            </w:r>
            <w:r>
              <w:rPr>
                <w:rFonts w:hint="eastAsia" w:asciiTheme="minorEastAsia" w:hAnsiTheme="minorEastAsia" w:eastAsiaTheme="minorEastAsia" w:cstheme="minorEastAsia"/>
                <w:spacing w:val="6"/>
                <w:sz w:val="24"/>
                <w:szCs w:val="24"/>
              </w:rPr>
              <w:t>）</w:t>
            </w:r>
          </w:p>
        </w:tc>
      </w:tr>
      <w:tr w14:paraId="6F29B1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739" w:type="pct"/>
            <w:vMerge w:val="continue"/>
            <w:tcBorders>
              <w:left w:val="single" w:color="auto" w:sz="4" w:space="0"/>
              <w:right w:val="single" w:color="auto" w:sz="4" w:space="0"/>
            </w:tcBorders>
            <w:vAlign w:val="top"/>
          </w:tcPr>
          <w:p w14:paraId="0D3A6140">
            <w:pPr>
              <w:jc w:val="center"/>
              <w:rPr>
                <w:rFonts w:hint="eastAsia" w:asciiTheme="minorEastAsia" w:hAnsiTheme="minorEastAsia" w:eastAsiaTheme="minorEastAsia" w:cstheme="minorEastAsia"/>
                <w:sz w:val="24"/>
                <w:szCs w:val="24"/>
              </w:rPr>
            </w:pPr>
          </w:p>
        </w:tc>
        <w:tc>
          <w:tcPr>
            <w:tcW w:w="895" w:type="pct"/>
            <w:tcBorders>
              <w:left w:val="single" w:color="auto" w:sz="4" w:space="0"/>
            </w:tcBorders>
            <w:vAlign w:val="top"/>
          </w:tcPr>
          <w:p w14:paraId="4386724D">
            <w:pPr>
              <w:pStyle w:val="24"/>
              <w:spacing w:before="49" w:line="219" w:lineRule="auto"/>
              <w:ind w:left="6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电网调整率</w:t>
            </w:r>
          </w:p>
        </w:tc>
        <w:tc>
          <w:tcPr>
            <w:tcW w:w="3365" w:type="pct"/>
            <w:vAlign w:val="top"/>
          </w:tcPr>
          <w:p w14:paraId="13DE1F02">
            <w:pPr>
              <w:pStyle w:val="24"/>
              <w:spacing w:before="49" w:line="220" w:lineRule="auto"/>
              <w:ind w:left="4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≤±0.1</w:t>
            </w:r>
            <w:r>
              <w:rPr>
                <w:rFonts w:hint="eastAsia" w:asciiTheme="minorEastAsia" w:hAnsiTheme="minorEastAsia" w:eastAsiaTheme="minorEastAsia" w:cstheme="minorEastAsia"/>
                <w:spacing w:val="-17"/>
                <w:sz w:val="24"/>
                <w:szCs w:val="24"/>
              </w:rPr>
              <w:t>％（</w:t>
            </w:r>
            <w:r>
              <w:rPr>
                <w:rFonts w:hint="eastAsia" w:asciiTheme="minorEastAsia" w:hAnsiTheme="minorEastAsia" w:eastAsiaTheme="minorEastAsia" w:cstheme="minorEastAsia"/>
                <w:spacing w:val="-17"/>
                <w:sz w:val="24"/>
                <w:szCs w:val="24"/>
                <w:lang w:val="en-US" w:eastAsia="zh-CN"/>
              </w:rPr>
              <w:t>输入交流电压</w:t>
            </w:r>
            <w:r>
              <w:rPr>
                <w:rFonts w:hint="eastAsia" w:asciiTheme="minorEastAsia" w:hAnsiTheme="minorEastAsia" w:eastAsiaTheme="minorEastAsia" w:cstheme="minorEastAsia"/>
                <w:sz w:val="24"/>
                <w:szCs w:val="24"/>
              </w:rPr>
              <w:t>范围为320V～530V）</w:t>
            </w:r>
          </w:p>
        </w:tc>
      </w:tr>
      <w:tr w14:paraId="1D165B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739" w:type="pct"/>
            <w:vMerge w:val="continue"/>
            <w:tcBorders>
              <w:left w:val="single" w:color="auto" w:sz="4" w:space="0"/>
              <w:bottom w:val="single" w:color="auto" w:sz="4" w:space="0"/>
              <w:right w:val="single" w:color="auto" w:sz="4" w:space="0"/>
            </w:tcBorders>
            <w:vAlign w:val="top"/>
          </w:tcPr>
          <w:p w14:paraId="31C8C405">
            <w:pPr>
              <w:jc w:val="center"/>
              <w:rPr>
                <w:rFonts w:hint="eastAsia" w:asciiTheme="minorEastAsia" w:hAnsiTheme="minorEastAsia" w:eastAsiaTheme="minorEastAsia" w:cstheme="minorEastAsia"/>
                <w:sz w:val="24"/>
                <w:szCs w:val="24"/>
              </w:rPr>
            </w:pPr>
          </w:p>
        </w:tc>
        <w:tc>
          <w:tcPr>
            <w:tcW w:w="895" w:type="pct"/>
            <w:tcBorders>
              <w:left w:val="single" w:color="auto" w:sz="4" w:space="0"/>
            </w:tcBorders>
            <w:vAlign w:val="top"/>
          </w:tcPr>
          <w:p w14:paraId="2F6F4D78">
            <w:pPr>
              <w:pStyle w:val="24"/>
              <w:spacing w:before="49" w:line="219" w:lineRule="auto"/>
              <w:ind w:left="61"/>
              <w:rPr>
                <w:rFonts w:hint="default" w:asciiTheme="minorEastAsia" w:hAnsiTheme="minorEastAsia" w:eastAsiaTheme="minorEastAsia" w:cstheme="minorEastAsia"/>
                <w:spacing w:val="-8"/>
                <w:sz w:val="24"/>
                <w:szCs w:val="24"/>
                <w:lang w:val="en-US" w:eastAsia="zh-CN"/>
              </w:rPr>
            </w:pPr>
          </w:p>
        </w:tc>
        <w:tc>
          <w:tcPr>
            <w:tcW w:w="3365" w:type="pct"/>
            <w:vAlign w:val="top"/>
          </w:tcPr>
          <w:p w14:paraId="490F1EEC">
            <w:pPr>
              <w:pStyle w:val="24"/>
              <w:spacing w:before="49" w:line="220" w:lineRule="auto"/>
              <w:ind w:left="49"/>
              <w:rPr>
                <w:rFonts w:hint="default" w:asciiTheme="minorEastAsia" w:hAnsiTheme="minorEastAsia" w:eastAsiaTheme="minorEastAsia" w:cstheme="minorEastAsia"/>
                <w:sz w:val="24"/>
                <w:szCs w:val="24"/>
                <w:lang w:val="en-US" w:eastAsia="zh-CN"/>
              </w:rPr>
            </w:pPr>
          </w:p>
        </w:tc>
      </w:tr>
      <w:tr w14:paraId="68F8BD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39" w:type="pct"/>
            <w:vMerge w:val="restart"/>
            <w:tcBorders>
              <w:top w:val="single" w:color="auto" w:sz="4" w:space="0"/>
            </w:tcBorders>
            <w:vAlign w:val="top"/>
          </w:tcPr>
          <w:p w14:paraId="587A30BE">
            <w:pPr>
              <w:pStyle w:val="24"/>
              <w:spacing w:before="44" w:line="240" w:lineRule="auto"/>
              <w:ind w:left="64"/>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lang w:val="en-US" w:eastAsia="zh-CN"/>
              </w:rPr>
              <w:t>安规参数</w:t>
            </w:r>
          </w:p>
        </w:tc>
        <w:tc>
          <w:tcPr>
            <w:tcW w:w="895" w:type="pct"/>
            <w:vMerge w:val="restart"/>
            <w:vAlign w:val="top"/>
          </w:tcPr>
          <w:p w14:paraId="252B6AF2">
            <w:pPr>
              <w:spacing w:before="110" w:line="185" w:lineRule="auto"/>
              <w:ind w:left="31" w:lef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接地电阻</w:t>
            </w:r>
            <w:r>
              <w:rPr>
                <w:rFonts w:hint="eastAsia" w:asciiTheme="minorEastAsia" w:hAnsiTheme="minorEastAsia" w:eastAsiaTheme="minorEastAsia" w:cstheme="minorEastAsia"/>
                <w:spacing w:val="-5"/>
                <w:sz w:val="24"/>
                <w:szCs w:val="24"/>
              </w:rPr>
              <w:t>电压纹波峰值因数</w:t>
            </w:r>
            <w:r>
              <w:rPr>
                <w:rFonts w:hint="eastAsia" w:asciiTheme="minorEastAsia" w:hAnsiTheme="minorEastAsia" w:eastAsiaTheme="minorEastAsia" w:cstheme="minorEastAsia"/>
                <w:spacing w:val="-3"/>
                <w:sz w:val="24"/>
                <w:szCs w:val="24"/>
              </w:rPr>
              <w:t>THD</w:t>
            </w:r>
          </w:p>
        </w:tc>
        <w:tc>
          <w:tcPr>
            <w:tcW w:w="3365" w:type="pct"/>
            <w:vAlign w:val="top"/>
          </w:tcPr>
          <w:p w14:paraId="70BB0B4E">
            <w:pPr>
              <w:pStyle w:val="24"/>
              <w:spacing w:before="68" w:line="207" w:lineRule="auto"/>
              <w:ind w:left="49" w:lef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≤5％@50</w:t>
            </w:r>
            <w:r>
              <w:rPr>
                <w:rFonts w:hint="eastAsia" w:asciiTheme="minorEastAsia" w:hAnsiTheme="minorEastAsia" w:eastAsiaTheme="minorEastAsia" w:cstheme="minorEastAsia"/>
                <w:spacing w:val="-5"/>
                <w:sz w:val="24"/>
                <w:szCs w:val="24"/>
              </w:rPr>
              <w:t>％～</w:t>
            </w:r>
            <w:r>
              <w:rPr>
                <w:rFonts w:hint="eastAsia" w:asciiTheme="minorEastAsia" w:hAnsiTheme="minorEastAsia" w:eastAsiaTheme="minorEastAsia" w:cstheme="minorEastAsia"/>
                <w:spacing w:val="-1"/>
                <w:sz w:val="24"/>
                <w:szCs w:val="24"/>
              </w:rPr>
              <w:t>100％满载输出功率</w:t>
            </w:r>
          </w:p>
        </w:tc>
      </w:tr>
      <w:tr w14:paraId="683BB4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739" w:type="pct"/>
            <w:vMerge w:val="continue"/>
            <w:vAlign w:val="top"/>
          </w:tcPr>
          <w:p w14:paraId="5BCE4178">
            <w:pPr>
              <w:pStyle w:val="24"/>
              <w:spacing w:before="69" w:line="220" w:lineRule="auto"/>
              <w:ind w:left="88" w:leftChars="0"/>
              <w:jc w:val="center"/>
              <w:rPr>
                <w:rFonts w:hint="eastAsia" w:asciiTheme="minorEastAsia" w:hAnsiTheme="minorEastAsia" w:eastAsiaTheme="minorEastAsia" w:cstheme="minorEastAsia"/>
                <w:spacing w:val="-3"/>
                <w:sz w:val="24"/>
                <w:szCs w:val="24"/>
              </w:rPr>
            </w:pPr>
          </w:p>
        </w:tc>
        <w:tc>
          <w:tcPr>
            <w:tcW w:w="895" w:type="pct"/>
            <w:vMerge w:val="continue"/>
            <w:vAlign w:val="top"/>
          </w:tcPr>
          <w:p w14:paraId="1C1755AE">
            <w:pPr>
              <w:pStyle w:val="24"/>
              <w:spacing w:before="10" w:line="221" w:lineRule="auto"/>
              <w:ind w:left="32" w:leftChars="0"/>
              <w:rPr>
                <w:rFonts w:hint="eastAsia" w:asciiTheme="minorEastAsia" w:hAnsiTheme="minorEastAsia" w:eastAsiaTheme="minorEastAsia" w:cstheme="minorEastAsia"/>
                <w:spacing w:val="-3"/>
                <w:sz w:val="24"/>
                <w:szCs w:val="24"/>
              </w:rPr>
            </w:pPr>
          </w:p>
        </w:tc>
        <w:tc>
          <w:tcPr>
            <w:tcW w:w="3365" w:type="pct"/>
            <w:vAlign w:val="top"/>
          </w:tcPr>
          <w:p w14:paraId="34D0E4D9">
            <w:pPr>
              <w:spacing w:before="15" w:line="19" w:lineRule="atLeast"/>
              <w:ind w:left="509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517525" cy="12065"/>
                  <wp:effectExtent l="0" t="0" r="635" b="3810"/>
                  <wp:docPr id="2" name="IM 1824"/>
                  <wp:cNvGraphicFramePr/>
                  <a:graphic xmlns:a="http://schemas.openxmlformats.org/drawingml/2006/main">
                    <a:graphicData uri="http://schemas.openxmlformats.org/drawingml/2006/picture">
                      <pic:pic xmlns:pic="http://schemas.openxmlformats.org/drawingml/2006/picture">
                        <pic:nvPicPr>
                          <pic:cNvPr id="2" name="IM 1824"/>
                          <pic:cNvPicPr/>
                        </pic:nvPicPr>
                        <pic:blipFill>
                          <a:blip r:embed="rId13"/>
                          <a:stretch>
                            <a:fillRect/>
                          </a:stretch>
                        </pic:blipFill>
                        <pic:spPr>
                          <a:xfrm>
                            <a:off x="0" y="0"/>
                            <a:ext cx="518159" cy="12192"/>
                          </a:xfrm>
                          <a:prstGeom prst="rect">
                            <a:avLst/>
                          </a:prstGeom>
                        </pic:spPr>
                      </pic:pic>
                    </a:graphicData>
                  </a:graphic>
                </wp:inline>
              </w:drawing>
            </w:r>
          </w:p>
          <w:p w14:paraId="11C5205C">
            <w:pPr>
              <w:pStyle w:val="24"/>
              <w:spacing w:before="11" w:line="184" w:lineRule="auto"/>
              <w:ind w:left="32" w:leftChars="0"/>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6"/>
                <w:sz w:val="24"/>
                <w:szCs w:val="24"/>
              </w:rPr>
              <w:t>接地电阻≤0.1Ω,应能承受电流≥80A</w:t>
            </w:r>
          </w:p>
        </w:tc>
      </w:tr>
      <w:tr w14:paraId="237FD9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739" w:type="pct"/>
            <w:vMerge w:val="continue"/>
            <w:vAlign w:val="top"/>
          </w:tcPr>
          <w:p w14:paraId="015B4065">
            <w:pPr>
              <w:pStyle w:val="24"/>
              <w:spacing w:before="69" w:line="220" w:lineRule="auto"/>
              <w:ind w:left="88" w:leftChars="0"/>
              <w:jc w:val="center"/>
              <w:rPr>
                <w:rFonts w:hint="eastAsia" w:asciiTheme="minorEastAsia" w:hAnsiTheme="minorEastAsia" w:eastAsiaTheme="minorEastAsia" w:cstheme="minorEastAsia"/>
                <w:spacing w:val="-3"/>
                <w:sz w:val="24"/>
                <w:szCs w:val="24"/>
              </w:rPr>
            </w:pPr>
          </w:p>
        </w:tc>
        <w:tc>
          <w:tcPr>
            <w:tcW w:w="895" w:type="pct"/>
            <w:vAlign w:val="top"/>
          </w:tcPr>
          <w:p w14:paraId="6BC55847">
            <w:pPr>
              <w:pStyle w:val="24"/>
              <w:spacing w:before="47" w:line="221" w:lineRule="auto"/>
              <w:ind w:left="33" w:leftChars="0"/>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4"/>
                <w:sz w:val="24"/>
                <w:szCs w:val="24"/>
              </w:rPr>
              <w:t>漏电流</w:t>
            </w:r>
          </w:p>
        </w:tc>
        <w:tc>
          <w:tcPr>
            <w:tcW w:w="3365" w:type="pct"/>
            <w:vAlign w:val="top"/>
          </w:tcPr>
          <w:p w14:paraId="51AF2292">
            <w:pPr>
              <w:pStyle w:val="24"/>
              <w:spacing w:before="47" w:line="221" w:lineRule="auto"/>
              <w:ind w:left="33" w:leftChars="0"/>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2"/>
                <w:sz w:val="24"/>
                <w:szCs w:val="24"/>
              </w:rPr>
              <w:t>漏电流≤3.5mA</w:t>
            </w:r>
          </w:p>
        </w:tc>
      </w:tr>
      <w:tr w14:paraId="224159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739" w:type="pct"/>
            <w:vMerge w:val="continue"/>
            <w:vAlign w:val="top"/>
          </w:tcPr>
          <w:p w14:paraId="06145738">
            <w:pPr>
              <w:pStyle w:val="24"/>
              <w:spacing w:before="69" w:line="220" w:lineRule="auto"/>
              <w:ind w:left="88" w:leftChars="0"/>
              <w:jc w:val="center"/>
              <w:rPr>
                <w:rFonts w:hint="eastAsia" w:asciiTheme="minorEastAsia" w:hAnsiTheme="minorEastAsia" w:eastAsiaTheme="minorEastAsia" w:cstheme="minorEastAsia"/>
                <w:snapToGrid w:val="0"/>
                <w:color w:val="000000"/>
                <w:kern w:val="0"/>
                <w:sz w:val="24"/>
                <w:szCs w:val="24"/>
                <w:lang w:val="en-US" w:eastAsia="en-US" w:bidi="ar-SA"/>
              </w:rPr>
            </w:pPr>
          </w:p>
        </w:tc>
        <w:tc>
          <w:tcPr>
            <w:tcW w:w="895" w:type="pct"/>
            <w:vAlign w:val="top"/>
          </w:tcPr>
          <w:p w14:paraId="3CFA4241">
            <w:pPr>
              <w:pStyle w:val="24"/>
              <w:spacing w:before="238" w:line="221" w:lineRule="auto"/>
              <w:ind w:left="35" w:leftChars="0"/>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3"/>
                <w:sz w:val="24"/>
                <w:szCs w:val="24"/>
              </w:rPr>
              <w:t>绝缘电阻</w:t>
            </w:r>
          </w:p>
        </w:tc>
        <w:tc>
          <w:tcPr>
            <w:tcW w:w="3365" w:type="pct"/>
            <w:vAlign w:val="top"/>
          </w:tcPr>
          <w:p w14:paraId="44327F46">
            <w:pPr>
              <w:pStyle w:val="24"/>
              <w:spacing w:before="43" w:line="260" w:lineRule="auto"/>
              <w:ind w:left="51" w:leftChars="0" w:right="107" w:rightChars="0" w:hanging="16" w:firstLineChars="0"/>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1"/>
                <w:sz w:val="24"/>
                <w:szCs w:val="24"/>
              </w:rPr>
              <w:t>直流部分、交流部分对外壳之间以及交流部分对直流部分之</w:t>
            </w:r>
            <w:r>
              <w:rPr>
                <w:rFonts w:hint="eastAsia" w:asciiTheme="minorEastAsia" w:hAnsiTheme="minorEastAsia" w:eastAsiaTheme="minorEastAsia" w:cstheme="minorEastAsia"/>
                <w:spacing w:val="-3"/>
                <w:sz w:val="24"/>
                <w:szCs w:val="24"/>
              </w:rPr>
              <w:t>间的绝缘电阻≥10MΩ</w:t>
            </w:r>
          </w:p>
        </w:tc>
      </w:tr>
      <w:tr w14:paraId="26896A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739" w:type="pct"/>
            <w:vMerge w:val="restart"/>
            <w:vAlign w:val="top"/>
          </w:tcPr>
          <w:p w14:paraId="28B9B3A3">
            <w:pPr>
              <w:pStyle w:val="24"/>
              <w:spacing w:before="69" w:line="220" w:lineRule="auto"/>
              <w:ind w:left="88" w:leftChars="0"/>
              <w:jc w:val="center"/>
              <w:rPr>
                <w:rFonts w:hint="eastAsia" w:asciiTheme="minorEastAsia" w:hAnsiTheme="minorEastAsia" w:eastAsiaTheme="minorEastAsia" w:cstheme="minorEastAsia"/>
                <w:spacing w:val="-8"/>
                <w:sz w:val="24"/>
                <w:szCs w:val="24"/>
                <w:lang w:val="en-US" w:eastAsia="zh-CN"/>
              </w:rPr>
            </w:pPr>
            <w:r>
              <w:rPr>
                <w:rFonts w:hint="eastAsia" w:asciiTheme="minorEastAsia" w:hAnsiTheme="minorEastAsia" w:eastAsiaTheme="minorEastAsia" w:cstheme="minorEastAsia"/>
                <w:spacing w:val="-3"/>
                <w:sz w:val="24"/>
                <w:szCs w:val="24"/>
              </w:rPr>
              <w:t>机械参数</w:t>
            </w:r>
          </w:p>
        </w:tc>
        <w:tc>
          <w:tcPr>
            <w:tcW w:w="895" w:type="pct"/>
            <w:vAlign w:val="top"/>
          </w:tcPr>
          <w:p w14:paraId="7E332F76">
            <w:pPr>
              <w:pStyle w:val="24"/>
              <w:spacing w:line="204" w:lineRule="auto"/>
              <w:ind w:left="32" w:leftChars="0"/>
              <w:jc w:val="left"/>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5"/>
                <w:sz w:val="24"/>
                <w:szCs w:val="24"/>
              </w:rPr>
              <w:t>尺寸</w:t>
            </w:r>
            <w:r>
              <w:rPr>
                <w:rFonts w:hint="eastAsia" w:asciiTheme="minorEastAsia" w:hAnsiTheme="minorEastAsia" w:eastAsiaTheme="minorEastAsia" w:cstheme="minorEastAsia"/>
                <w:position w:val="-2"/>
                <w:sz w:val="24"/>
                <w:szCs w:val="24"/>
              </w:rPr>
              <w:drawing>
                <wp:inline distT="0" distB="0" distL="0" distR="0">
                  <wp:extent cx="12065" cy="10795"/>
                  <wp:effectExtent l="0" t="0" r="0" b="0"/>
                  <wp:docPr id="3" name="IM 1944"/>
                  <wp:cNvGraphicFramePr/>
                  <a:graphic xmlns:a="http://schemas.openxmlformats.org/drawingml/2006/main">
                    <a:graphicData uri="http://schemas.openxmlformats.org/drawingml/2006/picture">
                      <pic:pic xmlns:pic="http://schemas.openxmlformats.org/drawingml/2006/picture">
                        <pic:nvPicPr>
                          <pic:cNvPr id="3" name="IM 1944"/>
                          <pic:cNvPicPr/>
                        </pic:nvPicPr>
                        <pic:blipFill>
                          <a:blip r:embed="rId14"/>
                          <a:stretch>
                            <a:fillRect/>
                          </a:stretch>
                        </pic:blipFill>
                        <pic:spPr>
                          <a:xfrm>
                            <a:off x="0" y="0"/>
                            <a:ext cx="12191" cy="11264"/>
                          </a:xfrm>
                          <a:prstGeom prst="rect">
                            <a:avLst/>
                          </a:prstGeom>
                        </pic:spPr>
                      </pic:pic>
                    </a:graphicData>
                  </a:graphic>
                </wp:inline>
              </w:drawing>
            </w:r>
            <w:r>
              <w:rPr>
                <w:rFonts w:hint="eastAsia" w:asciiTheme="minorEastAsia" w:hAnsiTheme="minorEastAsia" w:eastAsiaTheme="minorEastAsia" w:cstheme="minorEastAsia"/>
                <w:position w:val="-2"/>
                <w:sz w:val="24"/>
                <w:szCs w:val="24"/>
              </w:rPr>
              <w:drawing>
                <wp:inline distT="0" distB="0" distL="0" distR="0">
                  <wp:extent cx="12065" cy="10795"/>
                  <wp:effectExtent l="0" t="0" r="0" b="0"/>
                  <wp:docPr id="4" name="IM 1946"/>
                  <wp:cNvGraphicFramePr/>
                  <a:graphic xmlns:a="http://schemas.openxmlformats.org/drawingml/2006/main">
                    <a:graphicData uri="http://schemas.openxmlformats.org/drawingml/2006/picture">
                      <pic:pic xmlns:pic="http://schemas.openxmlformats.org/drawingml/2006/picture">
                        <pic:nvPicPr>
                          <pic:cNvPr id="4" name="IM 1946"/>
                          <pic:cNvPicPr/>
                        </pic:nvPicPr>
                        <pic:blipFill>
                          <a:blip r:embed="rId15"/>
                          <a:stretch>
                            <a:fillRect/>
                          </a:stretch>
                        </pic:blipFill>
                        <pic:spPr>
                          <a:xfrm>
                            <a:off x="0" y="0"/>
                            <a:ext cx="12191" cy="11264"/>
                          </a:xfrm>
                          <a:prstGeom prst="rect">
                            <a:avLst/>
                          </a:prstGeom>
                        </pic:spPr>
                      </pic:pic>
                    </a:graphicData>
                  </a:graphic>
                </wp:inline>
              </w:drawing>
            </w:r>
          </w:p>
        </w:tc>
        <w:tc>
          <w:tcPr>
            <w:tcW w:w="3365" w:type="pct"/>
            <w:vAlign w:val="top"/>
          </w:tcPr>
          <w:p w14:paraId="3C2FBF62">
            <w:pPr>
              <w:pStyle w:val="24"/>
              <w:spacing w:line="205" w:lineRule="auto"/>
              <w:jc w:val="left"/>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spacing w:val="-19"/>
                <w:sz w:val="24"/>
                <w:szCs w:val="24"/>
                <w:lang w:val="en-US" w:eastAsia="zh-CN"/>
              </w:rPr>
              <w:t>160c</w:t>
            </w:r>
            <w:r>
              <w:rPr>
                <w:rFonts w:hint="eastAsia" w:asciiTheme="minorEastAsia" w:hAnsiTheme="minorEastAsia" w:eastAsiaTheme="minorEastAsia" w:cstheme="minorEastAsia"/>
                <w:spacing w:val="-19"/>
                <w:sz w:val="24"/>
                <w:szCs w:val="24"/>
              </w:rPr>
              <w:t>m（高）×</w:t>
            </w:r>
            <w:r>
              <w:rPr>
                <w:rFonts w:hint="eastAsia" w:asciiTheme="minorEastAsia" w:hAnsiTheme="minorEastAsia" w:eastAsiaTheme="minorEastAsia" w:cstheme="minorEastAsia"/>
                <w:spacing w:val="-19"/>
                <w:sz w:val="24"/>
                <w:szCs w:val="24"/>
                <w:lang w:val="en-US" w:eastAsia="zh-CN"/>
              </w:rPr>
              <w:t>66c</w:t>
            </w:r>
            <w:r>
              <w:rPr>
                <w:rFonts w:hint="eastAsia" w:asciiTheme="minorEastAsia" w:hAnsiTheme="minorEastAsia" w:eastAsiaTheme="minorEastAsia" w:cstheme="minorEastAsia"/>
                <w:spacing w:val="-19"/>
                <w:sz w:val="24"/>
                <w:szCs w:val="24"/>
              </w:rPr>
              <w:t>m</w:t>
            </w:r>
            <w:r>
              <w:rPr>
                <w:rFonts w:hint="eastAsia" w:asciiTheme="minorEastAsia" w:hAnsiTheme="minorEastAsia" w:eastAsiaTheme="minorEastAsia" w:cstheme="minorEastAsia"/>
                <w:position w:val="-2"/>
                <w:sz w:val="24"/>
                <w:szCs w:val="24"/>
              </w:rPr>
              <w:drawing>
                <wp:inline distT="0" distB="0" distL="0" distR="0">
                  <wp:extent cx="11430" cy="10795"/>
                  <wp:effectExtent l="0" t="0" r="0" b="0"/>
                  <wp:docPr id="5" name="IM 1948"/>
                  <wp:cNvGraphicFramePr/>
                  <a:graphic xmlns:a="http://schemas.openxmlformats.org/drawingml/2006/main">
                    <a:graphicData uri="http://schemas.openxmlformats.org/drawingml/2006/picture">
                      <pic:pic xmlns:pic="http://schemas.openxmlformats.org/drawingml/2006/picture">
                        <pic:nvPicPr>
                          <pic:cNvPr id="5" name="IM 1948"/>
                          <pic:cNvPicPr/>
                        </pic:nvPicPr>
                        <pic:blipFill>
                          <a:blip r:embed="rId16"/>
                          <a:stretch>
                            <a:fillRect/>
                          </a:stretch>
                        </pic:blipFill>
                        <pic:spPr>
                          <a:xfrm>
                            <a:off x="0" y="0"/>
                            <a:ext cx="12051" cy="11264"/>
                          </a:xfrm>
                          <a:prstGeom prst="rect">
                            <a:avLst/>
                          </a:prstGeom>
                        </pic:spPr>
                      </pic:pic>
                    </a:graphicData>
                  </a:graphic>
                </wp:inline>
              </w:drawing>
            </w:r>
            <w:r>
              <w:rPr>
                <w:rFonts w:hint="eastAsia" w:asciiTheme="minorEastAsia" w:hAnsiTheme="minorEastAsia" w:eastAsiaTheme="minorEastAsia" w:cstheme="minorEastAsia"/>
                <w:spacing w:val="-19"/>
                <w:sz w:val="24"/>
                <w:szCs w:val="24"/>
              </w:rPr>
              <w:t>（宽）×</w:t>
            </w:r>
            <w:r>
              <w:rPr>
                <w:rFonts w:hint="eastAsia" w:asciiTheme="minorEastAsia" w:hAnsiTheme="minorEastAsia" w:eastAsiaTheme="minorEastAsia" w:cstheme="minorEastAsia"/>
                <w:spacing w:val="-19"/>
                <w:sz w:val="24"/>
                <w:szCs w:val="24"/>
                <w:lang w:val="en-US" w:eastAsia="zh-CN"/>
              </w:rPr>
              <w:t>900c</w:t>
            </w:r>
            <w:r>
              <w:rPr>
                <w:rFonts w:hint="eastAsia" w:asciiTheme="minorEastAsia" w:hAnsiTheme="minorEastAsia" w:eastAsiaTheme="minorEastAsia" w:cstheme="minorEastAsia"/>
                <w:spacing w:val="-19"/>
                <w:sz w:val="24"/>
                <w:szCs w:val="24"/>
              </w:rPr>
              <w:t>m（深不含端子和把手</w:t>
            </w:r>
            <w:r>
              <w:rPr>
                <w:rFonts w:hint="eastAsia" w:asciiTheme="minorEastAsia" w:hAnsiTheme="minorEastAsia" w:eastAsiaTheme="minorEastAsia" w:cstheme="minorEastAsia"/>
                <w:spacing w:val="-19"/>
                <w:sz w:val="24"/>
                <w:szCs w:val="24"/>
                <w:lang w:eastAsia="zh-CN"/>
              </w:rPr>
              <w:t>）</w:t>
            </w:r>
          </w:p>
        </w:tc>
      </w:tr>
      <w:tr w14:paraId="3A7A77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739" w:type="pct"/>
            <w:vMerge w:val="continue"/>
            <w:vAlign w:val="top"/>
          </w:tcPr>
          <w:p w14:paraId="514851D7">
            <w:pPr>
              <w:pStyle w:val="24"/>
              <w:spacing w:before="69" w:line="220" w:lineRule="auto"/>
              <w:ind w:left="88" w:leftChars="0"/>
              <w:rPr>
                <w:rFonts w:hint="eastAsia" w:asciiTheme="minorEastAsia" w:hAnsiTheme="minorEastAsia" w:eastAsiaTheme="minorEastAsia" w:cstheme="minorEastAsia"/>
                <w:spacing w:val="-8"/>
                <w:sz w:val="24"/>
                <w:szCs w:val="24"/>
              </w:rPr>
            </w:pPr>
          </w:p>
        </w:tc>
        <w:tc>
          <w:tcPr>
            <w:tcW w:w="895" w:type="pct"/>
            <w:vAlign w:val="top"/>
          </w:tcPr>
          <w:p w14:paraId="3AD42303">
            <w:pPr>
              <w:pStyle w:val="24"/>
              <w:spacing w:before="46" w:line="225" w:lineRule="auto"/>
              <w:ind w:left="34" w:leftChars="0"/>
              <w:jc w:val="left"/>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3"/>
                <w:sz w:val="24"/>
                <w:szCs w:val="24"/>
              </w:rPr>
              <w:t>重量</w:t>
            </w:r>
          </w:p>
        </w:tc>
        <w:tc>
          <w:tcPr>
            <w:tcW w:w="3365" w:type="pct"/>
            <w:vAlign w:val="top"/>
          </w:tcPr>
          <w:p w14:paraId="1413E1A4">
            <w:pPr>
              <w:pStyle w:val="24"/>
              <w:spacing w:before="45" w:line="207" w:lineRule="auto"/>
              <w:ind w:left="49" w:leftChars="0"/>
              <w:jc w:val="left"/>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4"/>
                <w:sz w:val="24"/>
                <w:szCs w:val="24"/>
              </w:rPr>
              <w:t>≤</w:t>
            </w:r>
            <w:r>
              <w:rPr>
                <w:rFonts w:hint="eastAsia" w:asciiTheme="minorEastAsia" w:hAnsiTheme="minorEastAsia" w:eastAsiaTheme="minorEastAsia" w:cstheme="minorEastAsia"/>
                <w:spacing w:val="-4"/>
                <w:sz w:val="24"/>
                <w:szCs w:val="24"/>
                <w:lang w:val="en-US" w:eastAsia="zh-CN"/>
              </w:rPr>
              <w:t>220</w:t>
            </w:r>
            <w:r>
              <w:rPr>
                <w:rFonts w:hint="eastAsia" w:asciiTheme="minorEastAsia" w:hAnsiTheme="minorEastAsia" w:eastAsiaTheme="minorEastAsia" w:cstheme="minorEastAsia"/>
                <w:spacing w:val="-4"/>
                <w:sz w:val="24"/>
                <w:szCs w:val="24"/>
              </w:rPr>
              <w:t>kg</w:t>
            </w:r>
          </w:p>
        </w:tc>
      </w:tr>
    </w:tbl>
    <w:p w14:paraId="37C3825B">
      <w:pPr>
        <w:pStyle w:val="11"/>
        <w:rPr>
          <w:rFonts w:ascii="Times New Roman" w:hAnsi="Times New Roman" w:eastAsia="宋体" w:cs="Times New Roman"/>
          <w:color w:val="000000"/>
          <w:sz w:val="24"/>
          <w:szCs w:val="24"/>
        </w:rPr>
      </w:pPr>
    </w:p>
    <w:p w14:paraId="59CDA5E9">
      <w:pPr>
        <w:pStyle w:val="11"/>
        <w:rPr>
          <w:rFonts w:ascii="Times New Roman" w:hAnsi="Times New Roman" w:eastAsia="宋体" w:cs="Times New Roman"/>
          <w:color w:val="000000"/>
          <w:sz w:val="24"/>
          <w:szCs w:val="24"/>
        </w:rPr>
      </w:pPr>
    </w:p>
    <w:p w14:paraId="5077E794">
      <w:pPr>
        <w:pStyle w:val="11"/>
        <w:rPr>
          <w:rFonts w:ascii="Times New Roman" w:hAnsi="Times New Roman" w:eastAsia="宋体" w:cs="Times New Roman"/>
          <w:color w:val="000000"/>
          <w:sz w:val="24"/>
          <w:szCs w:val="24"/>
        </w:rPr>
      </w:pPr>
    </w:p>
    <w:p w14:paraId="6ADF32E0">
      <w:pPr>
        <w:pStyle w:val="11"/>
        <w:rPr>
          <w:rFonts w:ascii="Times New Roman" w:hAnsi="Times New Roman" w:eastAsia="宋体" w:cs="Times New Roman"/>
          <w:color w:val="000000"/>
          <w:sz w:val="24"/>
          <w:szCs w:val="24"/>
        </w:rPr>
      </w:pPr>
    </w:p>
    <w:p w14:paraId="55E82298">
      <w:pPr>
        <w:pStyle w:val="11"/>
        <w:rPr>
          <w:rFonts w:ascii="Times New Roman" w:hAnsi="Times New Roman" w:eastAsia="宋体" w:cs="Times New Roman"/>
          <w:color w:val="000000"/>
          <w:sz w:val="24"/>
          <w:szCs w:val="24"/>
        </w:rPr>
      </w:pPr>
    </w:p>
    <w:p w14:paraId="36BD11CB">
      <w:pPr>
        <w:pStyle w:val="11"/>
        <w:rPr>
          <w:rFonts w:ascii="Times New Roman" w:hAnsi="Times New Roman" w:eastAsia="宋体" w:cs="Times New Roman"/>
          <w:color w:val="000000"/>
          <w:sz w:val="24"/>
          <w:szCs w:val="24"/>
        </w:rPr>
      </w:pPr>
    </w:p>
    <w:p w14:paraId="50383E3F">
      <w:pPr>
        <w:pStyle w:val="11"/>
        <w:rPr>
          <w:rFonts w:ascii="Times New Roman" w:hAnsi="Times New Roman" w:eastAsia="宋体" w:cs="Times New Roman"/>
          <w:color w:val="000000"/>
          <w:sz w:val="24"/>
          <w:szCs w:val="24"/>
        </w:rPr>
      </w:pPr>
    </w:p>
    <w:p w14:paraId="1B7E8397">
      <w:pPr>
        <w:pStyle w:val="11"/>
        <w:rPr>
          <w:rFonts w:ascii="Times New Roman" w:hAnsi="Times New Roman" w:eastAsia="宋体" w:cs="Times New Roman"/>
          <w:color w:val="000000"/>
          <w:sz w:val="24"/>
          <w:szCs w:val="24"/>
        </w:rPr>
      </w:pPr>
    </w:p>
    <w:p w14:paraId="09E74897">
      <w:pPr>
        <w:pStyle w:val="11"/>
        <w:rPr>
          <w:rFonts w:ascii="Times New Roman" w:hAnsi="Times New Roman" w:eastAsia="宋体" w:cs="Times New Roman"/>
          <w:color w:val="000000"/>
          <w:sz w:val="24"/>
          <w:szCs w:val="24"/>
        </w:rPr>
      </w:pPr>
    </w:p>
    <w:p w14:paraId="0ED2C4ED">
      <w:pPr>
        <w:pStyle w:val="11"/>
        <w:rPr>
          <w:rFonts w:ascii="Times New Roman" w:hAnsi="Times New Roman" w:eastAsia="宋体" w:cs="Times New Roman"/>
          <w:color w:val="000000"/>
          <w:sz w:val="24"/>
          <w:szCs w:val="24"/>
        </w:rPr>
      </w:pPr>
    </w:p>
    <w:p w14:paraId="02E98A5D">
      <w:pPr>
        <w:pStyle w:val="11"/>
        <w:rPr>
          <w:rFonts w:ascii="Times New Roman" w:hAnsi="Times New Roman" w:eastAsia="宋体" w:cs="Times New Roman"/>
          <w:color w:val="000000"/>
          <w:sz w:val="24"/>
          <w:szCs w:val="24"/>
        </w:rPr>
      </w:pPr>
    </w:p>
    <w:p w14:paraId="388B2641">
      <w:pPr>
        <w:pStyle w:val="11"/>
        <w:rPr>
          <w:rFonts w:ascii="Times New Roman" w:hAnsi="Times New Roman" w:eastAsia="宋体" w:cs="Times New Roman"/>
          <w:color w:val="000000"/>
          <w:sz w:val="24"/>
          <w:szCs w:val="24"/>
        </w:rPr>
      </w:pPr>
    </w:p>
    <w:p w14:paraId="0F967398">
      <w:pPr>
        <w:pStyle w:val="11"/>
        <w:rPr>
          <w:rFonts w:ascii="Times New Roman" w:hAnsi="Times New Roman" w:eastAsia="宋体" w:cs="Times New Roman"/>
          <w:color w:val="000000"/>
          <w:sz w:val="24"/>
          <w:szCs w:val="24"/>
        </w:rPr>
      </w:pPr>
    </w:p>
    <w:p w14:paraId="535AAEAE">
      <w:pPr>
        <w:pStyle w:val="11"/>
        <w:rPr>
          <w:rFonts w:ascii="Times New Roman" w:hAnsi="Times New Roman" w:eastAsia="宋体" w:cs="Times New Roman"/>
          <w:color w:val="000000"/>
          <w:sz w:val="24"/>
          <w:szCs w:val="24"/>
        </w:rPr>
      </w:pPr>
    </w:p>
    <w:p w14:paraId="33CBDBCF">
      <w:pPr>
        <w:pStyle w:val="11"/>
        <w:rPr>
          <w:rFonts w:ascii="Times New Roman" w:hAnsi="Times New Roman" w:eastAsia="宋体" w:cs="Times New Roman"/>
          <w:color w:val="000000"/>
          <w:sz w:val="24"/>
          <w:szCs w:val="24"/>
        </w:rPr>
      </w:pPr>
    </w:p>
    <w:p w14:paraId="1DEE9289">
      <w:pPr>
        <w:pStyle w:val="11"/>
        <w:rPr>
          <w:rFonts w:ascii="Times New Roman" w:hAnsi="Times New Roman" w:eastAsia="宋体" w:cs="Times New Roman"/>
          <w:color w:val="000000"/>
          <w:sz w:val="24"/>
          <w:szCs w:val="24"/>
        </w:rPr>
      </w:pPr>
    </w:p>
    <w:p w14:paraId="4B42719A">
      <w:pPr>
        <w:pStyle w:val="11"/>
        <w:rPr>
          <w:rFonts w:ascii="Times New Roman" w:hAnsi="Times New Roman" w:eastAsia="宋体" w:cs="Times New Roman"/>
          <w:color w:val="000000"/>
          <w:sz w:val="24"/>
          <w:szCs w:val="24"/>
        </w:rPr>
      </w:pPr>
    </w:p>
    <w:p w14:paraId="5F4235EA">
      <w:pPr>
        <w:pStyle w:val="11"/>
        <w:rPr>
          <w:rFonts w:ascii="Times New Roman" w:hAnsi="Times New Roman" w:eastAsia="宋体" w:cs="Times New Roman"/>
          <w:color w:val="000000"/>
          <w:sz w:val="24"/>
          <w:szCs w:val="24"/>
        </w:rPr>
      </w:pPr>
    </w:p>
    <w:p w14:paraId="3F0F1B29">
      <w:pPr>
        <w:pStyle w:val="11"/>
        <w:rPr>
          <w:rFonts w:ascii="Times New Roman" w:hAnsi="Times New Roman" w:eastAsia="宋体" w:cs="Times New Roman"/>
          <w:color w:val="000000"/>
          <w:sz w:val="24"/>
          <w:szCs w:val="24"/>
        </w:rPr>
      </w:pPr>
    </w:p>
    <w:p w14:paraId="3F59206C">
      <w:pPr>
        <w:pStyle w:val="11"/>
        <w:rPr>
          <w:rFonts w:ascii="Times New Roman" w:hAnsi="Times New Roman" w:eastAsia="宋体" w:cs="Times New Roman"/>
          <w:color w:val="000000"/>
          <w:sz w:val="24"/>
          <w:szCs w:val="24"/>
        </w:rPr>
      </w:pPr>
    </w:p>
    <w:p w14:paraId="4F77085D">
      <w:pPr>
        <w:pStyle w:val="11"/>
        <w:rPr>
          <w:rFonts w:ascii="Times New Roman" w:hAnsi="Times New Roman" w:eastAsia="宋体" w:cs="Times New Roman"/>
          <w:color w:val="000000"/>
          <w:sz w:val="24"/>
          <w:szCs w:val="24"/>
        </w:rPr>
      </w:pPr>
    </w:p>
    <w:p w14:paraId="2057A28B">
      <w:pPr>
        <w:pStyle w:val="11"/>
        <w:rPr>
          <w:rFonts w:ascii="Times New Roman" w:hAnsi="Times New Roman" w:eastAsia="宋体" w:cs="Times New Roman"/>
          <w:color w:val="000000"/>
          <w:sz w:val="24"/>
          <w:szCs w:val="24"/>
        </w:rPr>
      </w:pPr>
    </w:p>
    <w:p w14:paraId="5852229F">
      <w:pPr>
        <w:pStyle w:val="11"/>
        <w:rPr>
          <w:rFonts w:ascii="Times New Roman" w:hAnsi="Times New Roman" w:eastAsia="宋体" w:cs="Times New Roman"/>
          <w:color w:val="000000"/>
          <w:sz w:val="24"/>
          <w:szCs w:val="24"/>
        </w:rPr>
      </w:pPr>
    </w:p>
    <w:p w14:paraId="47EDD2C1">
      <w:pPr>
        <w:pStyle w:val="11"/>
        <w:rPr>
          <w:rFonts w:ascii="Times New Roman" w:hAnsi="Times New Roman" w:eastAsia="宋体" w:cs="Times New Roman"/>
          <w:color w:val="000000"/>
          <w:sz w:val="24"/>
          <w:szCs w:val="24"/>
        </w:rPr>
      </w:pPr>
    </w:p>
    <w:p w14:paraId="2460271D">
      <w:pPr>
        <w:pStyle w:val="11"/>
        <w:rPr>
          <w:rFonts w:ascii="Times New Roman" w:hAnsi="Times New Roman" w:eastAsia="宋体" w:cs="Times New Roman"/>
          <w:color w:val="000000"/>
          <w:sz w:val="24"/>
          <w:szCs w:val="24"/>
        </w:rPr>
      </w:pPr>
    </w:p>
    <w:p w14:paraId="57AB7216">
      <w:pPr>
        <w:pStyle w:val="11"/>
        <w:ind w:left="0" w:leftChars="0" w:firstLine="0" w:firstLineChars="0"/>
        <w:jc w:val="left"/>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设备图片参考：（触摸屏版本）</w:t>
      </w:r>
      <w:r>
        <w:rPr>
          <w:rFonts w:ascii="Times New Roman" w:hAnsi="Times New Roman" w:eastAsia="宋体" w:cs="Times New Roman"/>
          <w:color w:val="000000"/>
          <w:sz w:val="24"/>
          <w:szCs w:val="24"/>
        </w:rPr>
        <w:drawing>
          <wp:inline distT="0" distB="0" distL="114300" distR="114300">
            <wp:extent cx="4528820" cy="8054340"/>
            <wp:effectExtent l="0" t="0" r="5080" b="3810"/>
            <wp:docPr id="6" name="图片 6" descr="5f42bd440f3faa40698f676a0f1db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5f42bd440f3faa40698f676a0f1db869"/>
                    <pic:cNvPicPr>
                      <a:picLocks noChangeAspect="1"/>
                    </pic:cNvPicPr>
                  </pic:nvPicPr>
                  <pic:blipFill>
                    <a:blip r:embed="rId17"/>
                    <a:stretch>
                      <a:fillRect/>
                    </a:stretch>
                  </pic:blipFill>
                  <pic:spPr>
                    <a:xfrm>
                      <a:off x="0" y="0"/>
                      <a:ext cx="4528820" cy="8054340"/>
                    </a:xfrm>
                    <a:prstGeom prst="rect">
                      <a:avLst/>
                    </a:prstGeom>
                  </pic:spPr>
                </pic:pic>
              </a:graphicData>
            </a:graphic>
          </wp:inline>
        </w:drawing>
      </w:r>
      <w:r>
        <w:rPr>
          <w:rFonts w:ascii="Times New Roman" w:hAnsi="Times New Roman" w:eastAsia="宋体" w:cs="Times New Roman"/>
          <w:color w:val="000000"/>
          <w:sz w:val="24"/>
          <w:szCs w:val="24"/>
        </w:rPr>
        <w:drawing>
          <wp:inline distT="0" distB="0" distL="114300" distR="114300">
            <wp:extent cx="4763770" cy="8470265"/>
            <wp:effectExtent l="0" t="0" r="17780" b="6985"/>
            <wp:docPr id="18" name="图片 18" descr="5f07d451b12f2ad985a169cd9743b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5f07d451b12f2ad985a169cd9743b180"/>
                    <pic:cNvPicPr>
                      <a:picLocks noChangeAspect="1"/>
                    </pic:cNvPicPr>
                  </pic:nvPicPr>
                  <pic:blipFill>
                    <a:blip r:embed="rId18"/>
                    <a:stretch>
                      <a:fillRect/>
                    </a:stretch>
                  </pic:blipFill>
                  <pic:spPr>
                    <a:xfrm>
                      <a:off x="0" y="0"/>
                      <a:ext cx="4763770" cy="8470265"/>
                    </a:xfrm>
                    <a:prstGeom prst="rect">
                      <a:avLst/>
                    </a:prstGeom>
                  </pic:spPr>
                </pic:pic>
              </a:graphicData>
            </a:graphic>
          </wp:inline>
        </w:drawing>
      </w:r>
    </w:p>
    <w:p w14:paraId="0E93A185">
      <w:pPr>
        <w:pStyle w:val="11"/>
        <w:rPr>
          <w:rFonts w:ascii="Times New Roman" w:hAnsi="Times New Roman" w:eastAsia="宋体" w:cs="Times New Roman"/>
          <w:color w:val="000000"/>
          <w:sz w:val="24"/>
          <w:szCs w:val="24"/>
        </w:rPr>
      </w:pPr>
    </w:p>
    <w:p w14:paraId="6A7643A2">
      <w:pPr>
        <w:pStyle w:val="11"/>
        <w:rPr>
          <w:rFonts w:ascii="Times New Roman" w:hAnsi="Times New Roman" w:eastAsia="宋体" w:cs="Times New Roman"/>
          <w:sz w:val="24"/>
          <w:szCs w:val="24"/>
        </w:rPr>
      </w:pPr>
      <w:r>
        <w:rPr>
          <w:rFonts w:ascii="Times New Roman" w:hAnsi="Times New Roman" w:eastAsia="宋体" w:cs="Times New Roman"/>
          <w:color w:val="000000"/>
          <w:sz w:val="24"/>
          <w:szCs w:val="24"/>
        </w:rPr>
        <w:t>直流输出V-I参考</w:t>
      </w:r>
    </w:p>
    <w:p w14:paraId="42EDD824">
      <w:pPr>
        <w:pStyle w:val="11"/>
        <w:tabs>
          <w:tab w:val="left" w:pos="939"/>
        </w:tabs>
        <w:spacing w:before="285" w:line="225" w:lineRule="auto"/>
        <w:outlineLvl w:val="9"/>
      </w:pPr>
      <w:r>
        <w:drawing>
          <wp:inline distT="0" distB="0" distL="114300" distR="114300">
            <wp:extent cx="5269230" cy="3032760"/>
            <wp:effectExtent l="0" t="0" r="7620" b="15240"/>
            <wp:docPr id="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pic:cNvPicPr>
                      <a:picLocks noChangeAspect="1"/>
                    </pic:cNvPicPr>
                  </pic:nvPicPr>
                  <pic:blipFill>
                    <a:blip r:embed="rId19"/>
                    <a:stretch>
                      <a:fillRect/>
                    </a:stretch>
                  </pic:blipFill>
                  <pic:spPr>
                    <a:xfrm>
                      <a:off x="0" y="0"/>
                      <a:ext cx="5269230" cy="3032760"/>
                    </a:xfrm>
                    <a:prstGeom prst="rect">
                      <a:avLst/>
                    </a:prstGeom>
                    <a:noFill/>
                    <a:ln>
                      <a:noFill/>
                    </a:ln>
                  </pic:spPr>
                </pic:pic>
              </a:graphicData>
            </a:graphic>
          </wp:inline>
        </w:drawing>
      </w:r>
    </w:p>
    <w:p w14:paraId="030A8384">
      <w:pPr>
        <w:pStyle w:val="2"/>
        <w:widowControl/>
      </w:pPr>
      <w:bookmarkStart w:id="11" w:name="_Toc12839"/>
      <w:r>
        <w:t>设备安装</w:t>
      </w:r>
      <w:bookmarkEnd w:id="11"/>
    </w:p>
    <w:p w14:paraId="6053405E">
      <w:pPr>
        <w:pStyle w:val="11"/>
        <w:widowControl/>
        <w:numPr>
          <w:ilvl w:val="0"/>
          <w:numId w:val="4"/>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从包装箱子中取出直流电源</w:t>
      </w:r>
    </w:p>
    <w:p w14:paraId="6DF71A9C">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drawing>
          <wp:inline distT="0" distB="0" distL="114300" distR="114300">
            <wp:extent cx="4417060" cy="3317875"/>
            <wp:effectExtent l="0" t="0" r="8890" b="6985"/>
            <wp:docPr id="59" name="图片 59" descr="d21941ae6e4b83c07b27bec208b2d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d21941ae6e4b83c07b27bec208b2d03"/>
                    <pic:cNvPicPr>
                      <a:picLocks noChangeAspect="1"/>
                    </pic:cNvPicPr>
                  </pic:nvPicPr>
                  <pic:blipFill>
                    <a:blip r:embed="rId20"/>
                    <a:stretch>
                      <a:fillRect/>
                    </a:stretch>
                  </pic:blipFill>
                  <pic:spPr>
                    <a:xfrm>
                      <a:off x="0" y="0"/>
                      <a:ext cx="4417060" cy="3317875"/>
                    </a:xfrm>
                    <a:prstGeom prst="rect">
                      <a:avLst/>
                    </a:prstGeom>
                  </pic:spPr>
                </pic:pic>
              </a:graphicData>
            </a:graphic>
          </wp:inline>
        </w:drawing>
      </w:r>
    </w:p>
    <w:p w14:paraId="0C057DE0">
      <w:pPr>
        <w:pStyle w:val="11"/>
        <w:widowControl/>
        <w:numPr>
          <w:ilvl w:val="0"/>
          <w:numId w:val="4"/>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直流电源通电，交流输入接线</w:t>
      </w:r>
    </w:p>
    <w:p w14:paraId="7D79C425">
      <w:pPr>
        <w:bidi w:val="0"/>
        <w:rPr>
          <w:rFonts w:hint="default"/>
          <w:lang w:val="en-US" w:eastAsia="zh-CN"/>
        </w:rPr>
        <w:sectPr>
          <w:pgSz w:w="11906" w:h="16838"/>
          <w:pgMar w:top="1440" w:right="1800" w:bottom="1440" w:left="1800" w:header="851" w:footer="992" w:gutter="0"/>
          <w:cols w:space="425" w:num="1"/>
          <w:docGrid w:type="lines" w:linePitch="312" w:charSpace="0"/>
        </w:sectPr>
      </w:pPr>
      <w:r>
        <w:rPr>
          <w:rFonts w:hint="eastAsia" w:asciiTheme="minorEastAsia" w:hAnsiTheme="minorEastAsia" w:eastAsiaTheme="minorEastAsia" w:cstheme="minorEastAsia"/>
          <w:sz w:val="28"/>
          <w:szCs w:val="28"/>
        </w:rPr>
        <w:drawing>
          <wp:inline distT="0" distB="0" distL="114300" distR="114300">
            <wp:extent cx="5088255" cy="3676015"/>
            <wp:effectExtent l="0" t="0" r="6985" b="5080"/>
            <wp:docPr id="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
                    <pic:cNvPicPr>
                      <a:picLocks noChangeAspect="1"/>
                    </pic:cNvPicPr>
                  </pic:nvPicPr>
                  <pic:blipFill>
                    <a:blip r:embed="rId21"/>
                    <a:stretch>
                      <a:fillRect/>
                    </a:stretch>
                  </pic:blipFill>
                  <pic:spPr>
                    <a:xfrm>
                      <a:off x="0" y="0"/>
                      <a:ext cx="5088255" cy="3676015"/>
                    </a:xfrm>
                    <a:prstGeom prst="rect">
                      <a:avLst/>
                    </a:prstGeom>
                    <a:noFill/>
                    <a:ln>
                      <a:noFill/>
                    </a:ln>
                  </pic:spPr>
                </pic:pic>
              </a:graphicData>
            </a:graphic>
          </wp:inline>
        </w:drawing>
      </w:r>
    </w:p>
    <w:p w14:paraId="04E4578A">
      <w:pPr>
        <w:pStyle w:val="11"/>
        <w:widowControl/>
        <w:numPr>
          <w:ilvl w:val="0"/>
          <w:numId w:val="5"/>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在直流电源尾部，红框1所示，用十字螺丝刀打开保护盖，依照2图指示的接入三相380V的交流电。具体接线方法如下图</w:t>
      </w:r>
    </w:p>
    <w:p w14:paraId="496A9053">
      <w:pPr>
        <w:rPr>
          <w:rFonts w:hint="default"/>
          <w:lang w:val="en-US" w:eastAsia="zh-CN"/>
        </w:rPr>
      </w:pPr>
      <w:r>
        <w:rPr>
          <w:rFonts w:hint="default"/>
          <w:lang w:val="en-US" w:eastAsia="zh-CN"/>
        </w:rPr>
        <w:drawing>
          <wp:inline distT="0" distB="0" distL="114300" distR="114300">
            <wp:extent cx="4525645" cy="3300730"/>
            <wp:effectExtent l="0" t="0" r="8255" b="2540"/>
            <wp:docPr id="61" name="图片 61" descr="微信图片_20231104082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微信图片_20231104082716"/>
                    <pic:cNvPicPr>
                      <a:picLocks noChangeAspect="1"/>
                    </pic:cNvPicPr>
                  </pic:nvPicPr>
                  <pic:blipFill>
                    <a:blip r:embed="rId22"/>
                    <a:stretch>
                      <a:fillRect/>
                    </a:stretch>
                  </pic:blipFill>
                  <pic:spPr>
                    <a:xfrm>
                      <a:off x="0" y="0"/>
                      <a:ext cx="4525645" cy="3300730"/>
                    </a:xfrm>
                    <a:prstGeom prst="rect">
                      <a:avLst/>
                    </a:prstGeom>
                  </pic:spPr>
                </pic:pic>
              </a:graphicData>
            </a:graphic>
          </wp:inline>
        </w:drawing>
      </w:r>
    </w:p>
    <w:p w14:paraId="61989ED7">
      <w:pPr>
        <w:pStyle w:val="11"/>
        <w:widowControl/>
        <w:numPr>
          <w:ilvl w:val="0"/>
          <w:numId w:val="5"/>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直流输出接线</w:t>
      </w:r>
    </w:p>
    <w:p w14:paraId="4ADF4DED">
      <w:pPr>
        <w:rPr>
          <w:rFonts w:hint="default"/>
          <w:lang w:val="en-US" w:eastAsia="zh-CN"/>
        </w:rPr>
        <w:sectPr>
          <w:pgSz w:w="11906" w:h="16838"/>
          <w:pgMar w:top="1440" w:right="1800" w:bottom="1440" w:left="1800" w:header="851" w:footer="992" w:gutter="0"/>
          <w:cols w:space="425" w:num="1"/>
          <w:docGrid w:type="lines" w:linePitch="312" w:charSpace="0"/>
        </w:sectPr>
      </w:pPr>
      <w:r>
        <w:rPr>
          <w:rFonts w:hint="default"/>
          <w:lang w:val="en-US" w:eastAsia="zh-CN"/>
        </w:rPr>
        <w:drawing>
          <wp:inline distT="0" distB="0" distL="114300" distR="114300">
            <wp:extent cx="4528820" cy="4309745"/>
            <wp:effectExtent l="0" t="0" r="5080" b="8255"/>
            <wp:docPr id="62" name="图片 62" descr="微信图片_20231104083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微信图片_20231104083918"/>
                    <pic:cNvPicPr>
                      <a:picLocks noChangeAspect="1"/>
                    </pic:cNvPicPr>
                  </pic:nvPicPr>
                  <pic:blipFill>
                    <a:blip r:embed="rId23"/>
                    <a:stretch>
                      <a:fillRect/>
                    </a:stretch>
                  </pic:blipFill>
                  <pic:spPr>
                    <a:xfrm>
                      <a:off x="0" y="0"/>
                      <a:ext cx="4528820" cy="4309745"/>
                    </a:xfrm>
                    <a:prstGeom prst="rect">
                      <a:avLst/>
                    </a:prstGeom>
                  </pic:spPr>
                </pic:pic>
              </a:graphicData>
            </a:graphic>
          </wp:inline>
        </w:drawing>
      </w:r>
    </w:p>
    <w:p w14:paraId="7707EEE0">
      <w:pPr>
        <w:pStyle w:val="2"/>
        <w:widowControl/>
        <w:numPr>
          <w:ilvl w:val="0"/>
          <w:numId w:val="2"/>
        </w:numPr>
        <w:ind w:left="0" w:leftChars="0" w:firstLine="0" w:firstLineChars="0"/>
        <w:rPr>
          <w:b w:val="0"/>
        </w:rPr>
      </w:pPr>
      <w:bookmarkStart w:id="12" w:name="_Toc14035"/>
      <w:r>
        <w:t>设备上电开机</w:t>
      </w:r>
      <w:bookmarkEnd w:id="12"/>
    </w:p>
    <w:p w14:paraId="2F79B3FE">
      <w:pPr>
        <w:pStyle w:val="11"/>
        <w:widowControl/>
        <w:numPr>
          <w:ilvl w:val="0"/>
          <w:numId w:val="6"/>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接好线路之后，在直流电源前面板，开机。</w:t>
      </w:r>
    </w:p>
    <w:p w14:paraId="3B10F9E7">
      <w:pPr>
        <w:pStyle w:val="11"/>
        <w:widowControl/>
        <w:numPr>
          <w:ilvl w:val="0"/>
          <w:numId w:val="6"/>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开机自检，约10秒</w:t>
      </w:r>
    </w:p>
    <w:p w14:paraId="1D091B72">
      <w:pPr>
        <w:numPr>
          <w:ilvl w:val="0"/>
          <w:numId w:val="0"/>
        </w:numPr>
        <w:bidi w:val="0"/>
        <w:rPr>
          <w:rFonts w:hint="default"/>
          <w:lang w:val="en-US" w:eastAsia="zh-CN"/>
        </w:rPr>
      </w:pPr>
      <w:r>
        <w:rPr>
          <w:rFonts w:hint="default"/>
          <w:lang w:val="en-US" w:eastAsia="zh-CN"/>
        </w:rPr>
        <w:drawing>
          <wp:inline distT="0" distB="0" distL="114300" distR="114300">
            <wp:extent cx="4876800" cy="2926080"/>
            <wp:effectExtent l="0" t="0" r="0" b="7620"/>
            <wp:docPr id="1" name="图片 1" descr="开机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开机logo"/>
                    <pic:cNvPicPr>
                      <a:picLocks noChangeAspect="1"/>
                    </pic:cNvPicPr>
                  </pic:nvPicPr>
                  <pic:blipFill>
                    <a:blip r:embed="rId24"/>
                    <a:stretch>
                      <a:fillRect/>
                    </a:stretch>
                  </pic:blipFill>
                  <pic:spPr>
                    <a:xfrm>
                      <a:off x="0" y="0"/>
                      <a:ext cx="4876800" cy="2926080"/>
                    </a:xfrm>
                    <a:prstGeom prst="rect">
                      <a:avLst/>
                    </a:prstGeom>
                  </pic:spPr>
                </pic:pic>
              </a:graphicData>
            </a:graphic>
          </wp:inline>
        </w:drawing>
      </w:r>
    </w:p>
    <w:p w14:paraId="3763C797">
      <w:pPr>
        <w:pStyle w:val="11"/>
        <w:widowControl/>
        <w:numPr>
          <w:ilvl w:val="0"/>
          <w:numId w:val="7"/>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自检完成后，到主界面</w:t>
      </w:r>
    </w:p>
    <w:p w14:paraId="1F139A3D">
      <w:pPr>
        <w:numPr>
          <w:ilvl w:val="0"/>
          <w:numId w:val="0"/>
        </w:numPr>
        <w:bidi w:val="0"/>
        <w:rPr>
          <w:rFonts w:hint="eastAsia" w:asciiTheme="minorEastAsia" w:hAnsiTheme="minorEastAsia" w:eastAsiaTheme="minorEastAsia" w:cstheme="minorEastAsia"/>
          <w:sz w:val="28"/>
          <w:szCs w:val="28"/>
          <w:lang w:val="en-US" w:eastAsia="zh-CN"/>
        </w:rPr>
      </w:pPr>
      <w:r>
        <w:drawing>
          <wp:inline distT="0" distB="0" distL="114300" distR="114300">
            <wp:extent cx="4849495" cy="2914650"/>
            <wp:effectExtent l="0" t="0" r="8255" b="0"/>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25"/>
                    <a:stretch>
                      <a:fillRect/>
                    </a:stretch>
                  </pic:blipFill>
                  <pic:spPr>
                    <a:xfrm>
                      <a:off x="0" y="0"/>
                      <a:ext cx="4849495" cy="2914650"/>
                    </a:xfrm>
                    <a:prstGeom prst="rect">
                      <a:avLst/>
                    </a:prstGeom>
                    <a:noFill/>
                    <a:ln>
                      <a:noFill/>
                    </a:ln>
                  </pic:spPr>
                </pic:pic>
              </a:graphicData>
            </a:graphic>
          </wp:inline>
        </w:drawing>
      </w:r>
    </w:p>
    <w:p w14:paraId="4BC62C06">
      <w:pPr>
        <w:pStyle w:val="11"/>
        <w:widowControl/>
        <w:numPr>
          <w:ilvl w:val="0"/>
          <w:numId w:val="7"/>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输出电压设置</w:t>
      </w:r>
    </w:p>
    <w:p w14:paraId="7AECB240">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在主界面状态下，按下电压设定框，会出现小键盘，在小键盘上输入需要的电压，在小键盘按一下确认键，电压设置成功，按下开/关按键即可输出，输出状态下开按键底色会从灰色变成绿色。</w:t>
      </w:r>
    </w:p>
    <w:p w14:paraId="7A7FFFE1">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通过数字小键盘按键输入需要的电压，如600.10V，按键顺序6 0 0.1 0之后再按下确认</w:t>
      </w:r>
    </w:p>
    <w:p w14:paraId="0A886A98">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按下屏幕开按键有直流输出时，按键会变为绿色，电源输出工作。如下图</w:t>
      </w:r>
      <w:r>
        <w:rPr>
          <w:rFonts w:ascii="Times New Roman" w:hAnsi="Times New Roman" w:eastAsia="宋体" w:cs="Times New Roman"/>
          <w:sz w:val="24"/>
          <w:szCs w:val="24"/>
        </w:rPr>
        <w:drawing>
          <wp:inline distT="0" distB="0" distL="114300" distR="114300">
            <wp:extent cx="4821555" cy="2903855"/>
            <wp:effectExtent l="0" t="0" r="17145" b="1079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26"/>
                    <a:stretch>
                      <a:fillRect/>
                    </a:stretch>
                  </pic:blipFill>
                  <pic:spPr>
                    <a:xfrm>
                      <a:off x="0" y="0"/>
                      <a:ext cx="4821555" cy="2903855"/>
                    </a:xfrm>
                    <a:prstGeom prst="rect">
                      <a:avLst/>
                    </a:prstGeom>
                    <a:noFill/>
                    <a:ln>
                      <a:noFill/>
                    </a:ln>
                  </pic:spPr>
                </pic:pic>
              </a:graphicData>
            </a:graphic>
          </wp:inline>
        </w:drawing>
      </w:r>
    </w:p>
    <w:p w14:paraId="7FB2368E">
      <w:pPr>
        <w:pStyle w:val="11"/>
        <w:widowControl/>
        <w:numPr>
          <w:ilvl w:val="0"/>
          <w:numId w:val="7"/>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在输出状态下可以微调按键调整输出电压。下图红色框框中的-10-1+1+10，可以进行当前电压加10V加1V减10V减1V的操作，按下-10后设定电压会调整为600.10-10.00=590.10V，电流设置同理</w:t>
      </w:r>
    </w:p>
    <w:p w14:paraId="11D65E0A">
      <w:pPr>
        <w:numPr>
          <w:ilvl w:val="0"/>
          <w:numId w:val="0"/>
        </w:numPr>
        <w:bidi w:val="0"/>
        <w:ind w:left="280" w:hanging="210" w:hangingChars="100"/>
      </w:pPr>
      <w:r>
        <w:drawing>
          <wp:inline distT="0" distB="0" distL="114300" distR="114300">
            <wp:extent cx="4866640" cy="2931160"/>
            <wp:effectExtent l="0" t="0" r="10160" b="2540"/>
            <wp:docPr id="12" name="图片 12"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片2"/>
                    <pic:cNvPicPr>
                      <a:picLocks noChangeAspect="1"/>
                    </pic:cNvPicPr>
                  </pic:nvPicPr>
                  <pic:blipFill>
                    <a:blip r:embed="rId27"/>
                    <a:stretch>
                      <a:fillRect/>
                    </a:stretch>
                  </pic:blipFill>
                  <pic:spPr>
                    <a:xfrm>
                      <a:off x="0" y="0"/>
                      <a:ext cx="4866640" cy="2931160"/>
                    </a:xfrm>
                    <a:prstGeom prst="rect">
                      <a:avLst/>
                    </a:prstGeom>
                  </pic:spPr>
                </pic:pic>
              </a:graphicData>
            </a:graphic>
          </wp:inline>
        </w:drawing>
      </w:r>
    </w:p>
    <w:p w14:paraId="7630297A">
      <w:pPr>
        <w:pStyle w:val="11"/>
        <w:widowControl/>
        <w:numPr>
          <w:ilvl w:val="0"/>
          <w:numId w:val="6"/>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自定义电压和电流，及时调用。在主界面按下设置进入设置界面再按下自定义按键</w:t>
      </w:r>
    </w:p>
    <w:p w14:paraId="65778A1C">
      <w:pPr>
        <w:numPr>
          <w:ilvl w:val="0"/>
          <w:numId w:val="0"/>
        </w:numPr>
        <w:bidi w:val="0"/>
        <w:rPr>
          <w:rFonts w:hint="default"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lang w:val="en-US" w:eastAsia="zh-CN"/>
        </w:rPr>
        <w:drawing>
          <wp:inline distT="0" distB="0" distL="114300" distR="114300">
            <wp:extent cx="5210175" cy="3126105"/>
            <wp:effectExtent l="0" t="0" r="9525" b="17145"/>
            <wp:docPr id="13" name="图片 13"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未标题-2"/>
                    <pic:cNvPicPr>
                      <a:picLocks noChangeAspect="1"/>
                    </pic:cNvPicPr>
                  </pic:nvPicPr>
                  <pic:blipFill>
                    <a:blip r:embed="rId28"/>
                    <a:stretch>
                      <a:fillRect/>
                    </a:stretch>
                  </pic:blipFill>
                  <pic:spPr>
                    <a:xfrm>
                      <a:off x="0" y="0"/>
                      <a:ext cx="5210175" cy="3126105"/>
                    </a:xfrm>
                    <a:prstGeom prst="rect">
                      <a:avLst/>
                    </a:prstGeom>
                  </pic:spPr>
                </pic:pic>
              </a:graphicData>
            </a:graphic>
          </wp:inline>
        </w:drawing>
      </w:r>
    </w:p>
    <w:p w14:paraId="17A509B0">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在自定义出设定常用的电压电流信息可以在主页直接调用比如</w:t>
      </w:r>
    </w:p>
    <w:p w14:paraId="73566890">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自定义0电压5电流10</w:t>
      </w:r>
    </w:p>
    <w:p w14:paraId="73DBC61E">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自定义1电压48电流100</w:t>
      </w:r>
    </w:p>
    <w:p w14:paraId="0405DEFE">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自定义2电压120电流120</w:t>
      </w:r>
    </w:p>
    <w:p w14:paraId="5C33BBE0">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按屏幕上保存键，保存后重启上电</w:t>
      </w:r>
    </w:p>
    <w:p w14:paraId="44C1E2C9">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开机默认电压5V电流10A红框部分自定义电压生效</w:t>
      </w:r>
    </w:p>
    <w:p w14:paraId="18AAE523">
      <w:pPr>
        <w:numPr>
          <w:ilvl w:val="0"/>
          <w:numId w:val="0"/>
        </w:numPr>
        <w:bidi w:val="0"/>
        <w:rPr>
          <w:rFonts w:hint="default"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lang w:val="en-US" w:eastAsia="zh-CN"/>
        </w:rPr>
        <w:drawing>
          <wp:inline distT="0" distB="0" distL="114300" distR="114300">
            <wp:extent cx="5582920" cy="3361690"/>
            <wp:effectExtent l="0" t="0" r="17780" b="10160"/>
            <wp:docPr id="14" name="图片 14"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3"/>
                    <pic:cNvPicPr>
                      <a:picLocks noChangeAspect="1"/>
                    </pic:cNvPicPr>
                  </pic:nvPicPr>
                  <pic:blipFill>
                    <a:blip r:embed="rId29"/>
                    <a:stretch>
                      <a:fillRect/>
                    </a:stretch>
                  </pic:blipFill>
                  <pic:spPr>
                    <a:xfrm>
                      <a:off x="0" y="0"/>
                      <a:ext cx="5582920" cy="3361690"/>
                    </a:xfrm>
                    <a:prstGeom prst="rect">
                      <a:avLst/>
                    </a:prstGeom>
                  </pic:spPr>
                </pic:pic>
              </a:graphicData>
            </a:graphic>
          </wp:inline>
        </w:drawing>
      </w:r>
    </w:p>
    <w:p w14:paraId="050DCB29">
      <w:pPr>
        <w:pStyle w:val="11"/>
        <w:widowControl/>
        <w:numPr>
          <w:ilvl w:val="0"/>
          <w:numId w:val="6"/>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直流电源本地编程设置，主界面按一下编程按键。</w:t>
      </w:r>
    </w:p>
    <w:p w14:paraId="56775662">
      <w:pPr>
        <w:pStyle w:val="11"/>
        <w:tabs>
          <w:tab w:val="left" w:pos="939"/>
        </w:tabs>
        <w:spacing w:before="285" w:line="225" w:lineRule="auto"/>
        <w:outlineLvl w:val="9"/>
        <w:rPr>
          <w:rFonts w:hint="eastAsia" w:eastAsia="宋体"/>
          <w:lang w:eastAsia="zh-CN"/>
        </w:rPr>
      </w:pPr>
      <w:r>
        <w:rPr>
          <w:rFonts w:hint="eastAsia" w:eastAsia="宋体"/>
          <w:lang w:eastAsia="zh-CN"/>
        </w:rPr>
        <w:drawing>
          <wp:inline distT="0" distB="0" distL="114300" distR="114300">
            <wp:extent cx="5285740" cy="3171190"/>
            <wp:effectExtent l="0" t="0" r="10160" b="10160"/>
            <wp:docPr id="15" name="图片 15"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未标题-2"/>
                    <pic:cNvPicPr>
                      <a:picLocks noChangeAspect="1"/>
                    </pic:cNvPicPr>
                  </pic:nvPicPr>
                  <pic:blipFill>
                    <a:blip r:embed="rId30"/>
                    <a:stretch>
                      <a:fillRect/>
                    </a:stretch>
                  </pic:blipFill>
                  <pic:spPr>
                    <a:xfrm>
                      <a:off x="0" y="0"/>
                      <a:ext cx="5285740" cy="3171190"/>
                    </a:xfrm>
                    <a:prstGeom prst="rect">
                      <a:avLst/>
                    </a:prstGeom>
                  </pic:spPr>
                </pic:pic>
              </a:graphicData>
            </a:graphic>
          </wp:inline>
        </w:drawing>
      </w:r>
    </w:p>
    <w:p w14:paraId="3F879AA0">
      <w:pPr>
        <w:pStyle w:val="11"/>
        <w:rPr>
          <w:rFonts w:ascii="Times New Roman" w:hAnsi="Times New Roman" w:eastAsia="宋体" w:cs="Times New Roman"/>
          <w:sz w:val="24"/>
          <w:szCs w:val="24"/>
        </w:rPr>
      </w:pPr>
      <w:r>
        <w:rPr>
          <w:rFonts w:ascii="Times New Roman" w:hAnsi="Times New Roman" w:eastAsia="宋体" w:cs="Times New Roman"/>
          <w:sz w:val="24"/>
          <w:szCs w:val="24"/>
        </w:rPr>
        <w:t>编程设定框编辑需要的电压电流跳变，可以实现100步编辑，</w:t>
      </w:r>
    </w:p>
    <w:p w14:paraId="182CAECB">
      <w:pPr>
        <w:pStyle w:val="11"/>
        <w:rPr>
          <w:rFonts w:ascii="Times New Roman" w:hAnsi="Times New Roman" w:eastAsia="宋体" w:cs="Times New Roman"/>
          <w:sz w:val="24"/>
          <w:szCs w:val="24"/>
        </w:rPr>
      </w:pPr>
      <w:r>
        <w:rPr>
          <w:rFonts w:ascii="Times New Roman" w:hAnsi="Times New Roman" w:eastAsia="宋体" w:cs="Times New Roman"/>
          <w:sz w:val="24"/>
          <w:szCs w:val="24"/>
        </w:rPr>
        <w:t>比如实现5次跳变100次设定如下</w:t>
      </w:r>
    </w:p>
    <w:p w14:paraId="04C5DECB">
      <w:pPr>
        <w:pStyle w:val="11"/>
        <w:rPr>
          <w:rFonts w:ascii="Times New Roman" w:hAnsi="Times New Roman" w:eastAsia="宋体" w:cs="Times New Roman"/>
          <w:sz w:val="24"/>
          <w:szCs w:val="24"/>
        </w:rPr>
      </w:pPr>
      <w:r>
        <w:rPr>
          <w:rFonts w:ascii="Times New Roman" w:hAnsi="Times New Roman" w:eastAsia="宋体" w:cs="Times New Roman"/>
          <w:sz w:val="24"/>
          <w:szCs w:val="24"/>
        </w:rPr>
        <w:t>设定步1电压100电流30时间30按保存按键</w:t>
      </w:r>
    </w:p>
    <w:p w14:paraId="0A99A20D">
      <w:pPr>
        <w:pStyle w:val="11"/>
        <w:rPr>
          <w:rFonts w:ascii="Times New Roman" w:hAnsi="Times New Roman" w:eastAsia="宋体" w:cs="Times New Roman"/>
          <w:sz w:val="24"/>
          <w:szCs w:val="24"/>
        </w:rPr>
      </w:pPr>
      <w:r>
        <w:rPr>
          <w:rFonts w:ascii="Times New Roman" w:hAnsi="Times New Roman" w:eastAsia="宋体" w:cs="Times New Roman"/>
          <w:sz w:val="24"/>
          <w:szCs w:val="24"/>
        </w:rPr>
        <w:t>设定步2电压390电流100时间60按保存按键</w:t>
      </w:r>
    </w:p>
    <w:p w14:paraId="4E81D36F">
      <w:pPr>
        <w:pStyle w:val="11"/>
        <w:rPr>
          <w:rFonts w:ascii="Times New Roman" w:hAnsi="Times New Roman" w:eastAsia="宋体" w:cs="Times New Roman"/>
          <w:sz w:val="24"/>
          <w:szCs w:val="24"/>
        </w:rPr>
      </w:pPr>
      <w:r>
        <w:rPr>
          <w:rFonts w:ascii="Times New Roman" w:hAnsi="Times New Roman" w:eastAsia="宋体" w:cs="Times New Roman"/>
          <w:sz w:val="24"/>
          <w:szCs w:val="24"/>
        </w:rPr>
        <w:t>设定步3电压220电流100时间180按保存按键</w:t>
      </w:r>
    </w:p>
    <w:p w14:paraId="336220AD">
      <w:pPr>
        <w:pStyle w:val="11"/>
        <w:rPr>
          <w:rFonts w:ascii="Times New Roman" w:hAnsi="Times New Roman" w:eastAsia="宋体" w:cs="Times New Roman"/>
          <w:sz w:val="24"/>
          <w:szCs w:val="24"/>
        </w:rPr>
      </w:pPr>
      <w:r>
        <w:rPr>
          <w:rFonts w:ascii="Times New Roman" w:hAnsi="Times New Roman" w:eastAsia="宋体" w:cs="Times New Roman"/>
          <w:sz w:val="24"/>
          <w:szCs w:val="24"/>
        </w:rPr>
        <w:t>设定步4电压112电流80时间300按保存按键</w:t>
      </w:r>
    </w:p>
    <w:p w14:paraId="02201FC1">
      <w:pPr>
        <w:pStyle w:val="11"/>
        <w:rPr>
          <w:rFonts w:ascii="Times New Roman" w:hAnsi="Times New Roman" w:eastAsia="宋体" w:cs="Times New Roman"/>
          <w:sz w:val="24"/>
          <w:szCs w:val="24"/>
        </w:rPr>
      </w:pPr>
      <w:r>
        <w:rPr>
          <w:rFonts w:ascii="Times New Roman" w:hAnsi="Times New Roman" w:eastAsia="宋体" w:cs="Times New Roman"/>
          <w:sz w:val="24"/>
          <w:szCs w:val="24"/>
        </w:rPr>
        <w:t>设定步5电压88电流80时间999按保存按键</w:t>
      </w:r>
    </w:p>
    <w:p w14:paraId="79C7F02F">
      <w:pPr>
        <w:pStyle w:val="11"/>
        <w:rPr>
          <w:rFonts w:ascii="Times New Roman" w:hAnsi="Times New Roman" w:eastAsia="宋体" w:cs="Times New Roman"/>
          <w:sz w:val="24"/>
          <w:szCs w:val="24"/>
        </w:rPr>
      </w:pPr>
      <w:r>
        <w:rPr>
          <w:rFonts w:ascii="Times New Roman" w:hAnsi="Times New Roman" w:eastAsia="宋体" w:cs="Times New Roman"/>
          <w:sz w:val="24"/>
          <w:szCs w:val="24"/>
        </w:rPr>
        <w:t>完成编程后在步循环处输入100步数处输入5再按确认按键运行按键就可以输出已经编辑的程序。</w:t>
      </w:r>
      <w:r>
        <w:rPr>
          <w:rFonts w:ascii="Times New Roman" w:hAnsi="Times New Roman" w:eastAsia="宋体" w:cs="Times New Roman"/>
          <w:sz w:val="24"/>
          <w:szCs w:val="24"/>
        </w:rPr>
        <w:drawing>
          <wp:inline distT="0" distB="0" distL="114300" distR="114300">
            <wp:extent cx="5073015" cy="3029585"/>
            <wp:effectExtent l="0" t="0" r="13335" b="18415"/>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pic:cNvPicPr>
                      <a:picLocks noChangeAspect="1"/>
                    </pic:cNvPicPr>
                  </pic:nvPicPr>
                  <pic:blipFill>
                    <a:blip r:embed="rId31"/>
                    <a:stretch>
                      <a:fillRect/>
                    </a:stretch>
                  </pic:blipFill>
                  <pic:spPr>
                    <a:xfrm>
                      <a:off x="0" y="0"/>
                      <a:ext cx="5073015" cy="3029585"/>
                    </a:xfrm>
                    <a:prstGeom prst="rect">
                      <a:avLst/>
                    </a:prstGeom>
                    <a:noFill/>
                    <a:ln>
                      <a:noFill/>
                    </a:ln>
                  </pic:spPr>
                </pic:pic>
              </a:graphicData>
            </a:graphic>
          </wp:inline>
        </w:drawing>
      </w:r>
    </w:p>
    <w:p w14:paraId="4927BF34">
      <w:pPr>
        <w:pStyle w:val="11"/>
        <w:numPr>
          <w:ilvl w:val="0"/>
          <w:numId w:val="6"/>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直流电源通讯设置，支持RS 485 MODBUS RTU和LAN MODBUS TCP协议，按设置界面，选择需要设置的通讯。设定好后按下保存。</w:t>
      </w:r>
    </w:p>
    <w:p w14:paraId="00E33DA6">
      <w:pPr>
        <w:pStyle w:val="11"/>
        <w:rPr>
          <w:rFonts w:ascii="Times New Roman" w:hAnsi="Times New Roman" w:eastAsia="宋体" w:cs="Times New Roman"/>
          <w:sz w:val="24"/>
          <w:szCs w:val="24"/>
        </w:rPr>
      </w:pPr>
      <w:r>
        <w:rPr>
          <w:rFonts w:ascii="Times New Roman" w:hAnsi="Times New Roman" w:eastAsia="宋体" w:cs="Times New Roman"/>
          <w:sz w:val="24"/>
          <w:szCs w:val="24"/>
        </w:rPr>
        <w:t>485设置</w:t>
      </w:r>
    </w:p>
    <w:p w14:paraId="37378986">
      <w:pPr>
        <w:pStyle w:val="11"/>
        <w:tabs>
          <w:tab w:val="left" w:pos="939"/>
        </w:tabs>
        <w:spacing w:before="285" w:line="225" w:lineRule="auto"/>
        <w:outlineLvl w:val="9"/>
        <w:rPr>
          <w:rFonts w:hint="default"/>
          <w:lang w:val="en-US" w:eastAsia="zh-CN"/>
        </w:rPr>
      </w:pPr>
      <w:r>
        <w:rPr>
          <w:rFonts w:hint="default"/>
          <w:lang w:val="en-US" w:eastAsia="zh-CN"/>
        </w:rPr>
        <w:drawing>
          <wp:inline distT="0" distB="0" distL="114300" distR="114300">
            <wp:extent cx="5711825" cy="3427095"/>
            <wp:effectExtent l="0" t="0" r="3175" b="1905"/>
            <wp:docPr id="17" name="图片 17"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未标题-2"/>
                    <pic:cNvPicPr>
                      <a:picLocks noChangeAspect="1"/>
                    </pic:cNvPicPr>
                  </pic:nvPicPr>
                  <pic:blipFill>
                    <a:blip r:embed="rId32"/>
                    <a:stretch>
                      <a:fillRect/>
                    </a:stretch>
                  </pic:blipFill>
                  <pic:spPr>
                    <a:xfrm>
                      <a:off x="0" y="0"/>
                      <a:ext cx="5711825" cy="3427095"/>
                    </a:xfrm>
                    <a:prstGeom prst="rect">
                      <a:avLst/>
                    </a:prstGeom>
                  </pic:spPr>
                </pic:pic>
              </a:graphicData>
            </a:graphic>
          </wp:inline>
        </w:drawing>
      </w:r>
    </w:p>
    <w:p w14:paraId="04E0EAD8">
      <w:pPr>
        <w:pStyle w:val="11"/>
        <w:rPr>
          <w:rFonts w:ascii="Times New Roman" w:hAnsi="Times New Roman" w:eastAsia="宋体" w:cs="Times New Roman"/>
          <w:sz w:val="24"/>
          <w:szCs w:val="24"/>
        </w:rPr>
      </w:pPr>
      <w:r>
        <w:rPr>
          <w:rFonts w:ascii="Times New Roman" w:hAnsi="Times New Roman" w:eastAsia="宋体" w:cs="Times New Roman"/>
          <w:sz w:val="24"/>
          <w:szCs w:val="24"/>
        </w:rPr>
        <w:t>网口设置</w:t>
      </w:r>
    </w:p>
    <w:p w14:paraId="647CA276">
      <w:pPr>
        <w:pStyle w:val="11"/>
        <w:tabs>
          <w:tab w:val="left" w:pos="939"/>
        </w:tabs>
        <w:spacing w:before="285" w:line="225" w:lineRule="auto"/>
        <w:outlineLvl w:val="9"/>
        <w:rPr>
          <w:rFonts w:hint="default"/>
          <w:lang w:val="en-US" w:eastAsia="zh-CN"/>
        </w:rPr>
      </w:pPr>
      <w:r>
        <w:rPr>
          <w:rFonts w:hint="default"/>
          <w:lang w:val="en-US" w:eastAsia="zh-CN"/>
        </w:rPr>
        <w:drawing>
          <wp:inline distT="0" distB="0" distL="114300" distR="114300">
            <wp:extent cx="5730875" cy="3438525"/>
            <wp:effectExtent l="0" t="0" r="3175" b="9525"/>
            <wp:docPr id="21" name="图片 21"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未标题-2"/>
                    <pic:cNvPicPr>
                      <a:picLocks noChangeAspect="1"/>
                    </pic:cNvPicPr>
                  </pic:nvPicPr>
                  <pic:blipFill>
                    <a:blip r:embed="rId33"/>
                    <a:stretch>
                      <a:fillRect/>
                    </a:stretch>
                  </pic:blipFill>
                  <pic:spPr>
                    <a:xfrm>
                      <a:off x="0" y="0"/>
                      <a:ext cx="5730875" cy="3438525"/>
                    </a:xfrm>
                    <a:prstGeom prst="rect">
                      <a:avLst/>
                    </a:prstGeom>
                  </pic:spPr>
                </pic:pic>
              </a:graphicData>
            </a:graphic>
          </wp:inline>
        </w:drawing>
      </w:r>
    </w:p>
    <w:p w14:paraId="256DF6B9">
      <w:pPr>
        <w:pStyle w:val="11"/>
        <w:numPr>
          <w:ilvl w:val="0"/>
          <w:numId w:val="6"/>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直流电源保护设置，过电压，过电流，过功率设置。按下设置按键，再按保护按键进入。设定好后按下保存。</w:t>
      </w:r>
    </w:p>
    <w:p w14:paraId="49650123">
      <w:pPr>
        <w:pStyle w:val="11"/>
        <w:tabs>
          <w:tab w:val="left" w:pos="939"/>
        </w:tabs>
        <w:spacing w:before="285" w:line="225" w:lineRule="auto"/>
        <w:outlineLvl w:val="9"/>
        <w:rPr>
          <w:rFonts w:hint="default"/>
          <w:lang w:val="en-US" w:eastAsia="zh-CN"/>
        </w:rPr>
      </w:pPr>
      <w:r>
        <w:rPr>
          <w:rFonts w:hint="default"/>
          <w:lang w:val="en-US" w:eastAsia="zh-CN"/>
        </w:rPr>
        <w:drawing>
          <wp:inline distT="0" distB="0" distL="114300" distR="114300">
            <wp:extent cx="5857240" cy="3514090"/>
            <wp:effectExtent l="0" t="0" r="10160" b="10160"/>
            <wp:docPr id="22" name="图片 22"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未标题-2"/>
                    <pic:cNvPicPr>
                      <a:picLocks noChangeAspect="1"/>
                    </pic:cNvPicPr>
                  </pic:nvPicPr>
                  <pic:blipFill>
                    <a:blip r:embed="rId34"/>
                    <a:stretch>
                      <a:fillRect/>
                    </a:stretch>
                  </pic:blipFill>
                  <pic:spPr>
                    <a:xfrm>
                      <a:off x="0" y="0"/>
                      <a:ext cx="5857240" cy="3514090"/>
                    </a:xfrm>
                    <a:prstGeom prst="rect">
                      <a:avLst/>
                    </a:prstGeom>
                  </pic:spPr>
                </pic:pic>
              </a:graphicData>
            </a:graphic>
          </wp:inline>
        </w:drawing>
      </w:r>
    </w:p>
    <w:p w14:paraId="72200BA9">
      <w:pPr>
        <w:pStyle w:val="11"/>
        <w:numPr>
          <w:ilvl w:val="0"/>
          <w:numId w:val="6"/>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设备信息查看，按键系统可以进入系统界面查看设备相关信息以及帮助信息。</w:t>
      </w:r>
      <w:r>
        <w:rPr>
          <w:rFonts w:ascii="Times New Roman" w:hAnsi="Times New Roman" w:eastAsia="宋体" w:cs="Times New Roman"/>
          <w:sz w:val="24"/>
          <w:szCs w:val="24"/>
        </w:rPr>
        <w:drawing>
          <wp:inline distT="0" distB="0" distL="114300" distR="114300">
            <wp:extent cx="5836920" cy="3502025"/>
            <wp:effectExtent l="0" t="0" r="11430" b="3175"/>
            <wp:docPr id="23" name="图片 23"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未标题-2"/>
                    <pic:cNvPicPr>
                      <a:picLocks noChangeAspect="1"/>
                    </pic:cNvPicPr>
                  </pic:nvPicPr>
                  <pic:blipFill>
                    <a:blip r:embed="rId35"/>
                    <a:stretch>
                      <a:fillRect/>
                    </a:stretch>
                  </pic:blipFill>
                  <pic:spPr>
                    <a:xfrm>
                      <a:off x="0" y="0"/>
                      <a:ext cx="5836920" cy="3502025"/>
                    </a:xfrm>
                    <a:prstGeom prst="rect">
                      <a:avLst/>
                    </a:prstGeom>
                  </pic:spPr>
                </pic:pic>
              </a:graphicData>
            </a:graphic>
          </wp:inline>
        </w:drawing>
      </w:r>
    </w:p>
    <w:p w14:paraId="3A379FD5">
      <w:pPr>
        <w:pStyle w:val="11"/>
        <w:numPr>
          <w:ilvl w:val="0"/>
          <w:numId w:val="6"/>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系统锁定按键，在长时间工作调试中，防止中途有人打断试验，设置运行后，可以按住锁定按键3秒，可以锁定屏幕其他地方，防止误操作。再次长按3秒可以解除锁定状态。如下图</w:t>
      </w:r>
    </w:p>
    <w:p w14:paraId="2FC6B54D">
      <w:pPr>
        <w:pStyle w:val="11"/>
        <w:tabs>
          <w:tab w:val="left" w:pos="939"/>
        </w:tabs>
        <w:spacing w:before="285" w:line="225" w:lineRule="auto"/>
        <w:outlineLvl w:val="9"/>
        <w:rPr>
          <w:rFonts w:hint="default"/>
          <w:lang w:val="en-US" w:eastAsia="zh-CN"/>
        </w:rPr>
      </w:pPr>
      <w:r>
        <w:drawing>
          <wp:inline distT="0" distB="0" distL="114300" distR="114300">
            <wp:extent cx="5935345" cy="3554095"/>
            <wp:effectExtent l="0" t="0" r="8255" b="8255"/>
            <wp:docPr id="2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4"/>
                    <pic:cNvPicPr>
                      <a:picLocks noChangeAspect="1"/>
                    </pic:cNvPicPr>
                  </pic:nvPicPr>
                  <pic:blipFill>
                    <a:blip r:embed="rId36"/>
                    <a:stretch>
                      <a:fillRect/>
                    </a:stretch>
                  </pic:blipFill>
                  <pic:spPr>
                    <a:xfrm>
                      <a:off x="0" y="0"/>
                      <a:ext cx="5935345" cy="3554095"/>
                    </a:xfrm>
                    <a:prstGeom prst="rect">
                      <a:avLst/>
                    </a:prstGeom>
                    <a:noFill/>
                    <a:ln>
                      <a:noFill/>
                    </a:ln>
                  </pic:spPr>
                </pic:pic>
              </a:graphicData>
            </a:graphic>
          </wp:inline>
        </w:drawing>
      </w:r>
    </w:p>
    <w:p w14:paraId="3E30E2E7">
      <w:pPr>
        <w:pStyle w:val="11"/>
        <w:rPr>
          <w:rFonts w:ascii="Times New Roman" w:hAnsi="Times New Roman" w:eastAsia="宋体" w:cs="Times New Roman"/>
          <w:sz w:val="24"/>
          <w:szCs w:val="24"/>
        </w:rPr>
      </w:pPr>
      <w:r>
        <w:rPr>
          <w:rFonts w:ascii="Times New Roman" w:hAnsi="Times New Roman" w:eastAsia="宋体" w:cs="Times New Roman"/>
          <w:sz w:val="24"/>
          <w:szCs w:val="24"/>
        </w:rPr>
        <w:t>操作手册提供操作思路参考流程，实际设备在不断升级中，会有和操作手册不匹配的地方，请及时联系厂家更新。</w:t>
      </w:r>
    </w:p>
    <w:p w14:paraId="33AD1969">
      <w:pPr>
        <w:rPr>
          <w:rFonts w:hint="eastAsia" w:ascii="宋体" w:hAnsi="宋体" w:cs="宋体"/>
          <w:b/>
          <w:bCs/>
          <w:color w:val="000000"/>
          <w:kern w:val="0"/>
          <w:sz w:val="44"/>
          <w:szCs w:val="44"/>
          <w:lang w:val="en-US" w:eastAsia="zh-CN" w:bidi="ar"/>
        </w:rPr>
      </w:pPr>
      <w:r>
        <w:rPr>
          <w:rFonts w:hint="eastAsia" w:ascii="宋体" w:hAnsi="宋体" w:cs="宋体"/>
          <w:b/>
          <w:bCs/>
          <w:color w:val="000000"/>
          <w:kern w:val="0"/>
          <w:sz w:val="44"/>
          <w:szCs w:val="44"/>
          <w:lang w:val="en-US" w:eastAsia="zh-CN" w:bidi="ar"/>
        </w:rPr>
        <w:br w:type="page"/>
      </w:r>
    </w:p>
    <w:p w14:paraId="3E38676D">
      <w:pPr>
        <w:widowControl/>
        <w:jc w:val="center"/>
        <w:rPr>
          <w:rFonts w:hint="eastAsia" w:ascii="宋体" w:hAnsi="宋体" w:cs="宋体"/>
          <w:b/>
          <w:bCs/>
          <w:sz w:val="44"/>
          <w:szCs w:val="44"/>
        </w:rPr>
      </w:pPr>
      <w:r>
        <w:rPr>
          <w:rFonts w:hint="eastAsia" w:ascii="宋体" w:hAnsi="宋体" w:cs="宋体"/>
          <w:b/>
          <w:bCs/>
          <w:color w:val="000000"/>
          <w:kern w:val="0"/>
          <w:sz w:val="44"/>
          <w:szCs w:val="44"/>
          <w:lang w:val="en-US" w:eastAsia="zh-CN" w:bidi="ar"/>
        </w:rPr>
        <w:t>直流电源modbus</w:t>
      </w:r>
      <w:r>
        <w:rPr>
          <w:rFonts w:hint="eastAsia" w:ascii="宋体" w:hAnsi="宋体" w:cs="宋体"/>
          <w:b/>
          <w:bCs/>
          <w:color w:val="000000"/>
          <w:kern w:val="0"/>
          <w:sz w:val="44"/>
          <w:szCs w:val="44"/>
          <w:lang w:bidi="ar"/>
        </w:rPr>
        <w:t>协议</w:t>
      </w:r>
    </w:p>
    <w:p w14:paraId="10305E6F">
      <w:pPr>
        <w:pStyle w:val="26"/>
        <w:outlineLvl w:val="9"/>
      </w:pPr>
      <w:r>
        <w:rPr>
          <w:lang w:val="zh-CN"/>
        </w:rPr>
        <w:t>目录</w:t>
      </w:r>
    </w:p>
    <w:p w14:paraId="5DC2D814">
      <w:pPr>
        <w:pStyle w:val="15"/>
        <w:tabs>
          <w:tab w:val="right" w:leader="dot" w:pos="10485"/>
        </w:tabs>
      </w:pPr>
      <w:r>
        <w:fldChar w:fldCharType="begin"/>
      </w:r>
      <w:r>
        <w:instrText xml:space="preserve">TOC\o"1-3"\h\z\u</w:instrText>
      </w:r>
      <w:r>
        <w:fldChar w:fldCharType="separate"/>
      </w:r>
      <w:r>
        <w:fldChar w:fldCharType="begin"/>
      </w:r>
      <w:r>
        <w:instrText xml:space="preserve">HYPERLINK\l_Toc12585</w:instrText>
      </w:r>
      <w:r>
        <w:fldChar w:fldCharType="separate"/>
      </w:r>
      <w:r>
        <w:t>直流电源DC1</w:t>
      </w:r>
      <w:r>
        <w:rPr>
          <w:rFonts w:hint="eastAsia" w:eastAsia="宋体"/>
          <w:lang w:val="en-US" w:eastAsia="zh-CN"/>
        </w:rPr>
        <w:t>6</w:t>
      </w:r>
      <w:r>
        <w:t>0K-</w:t>
      </w:r>
      <w:r>
        <w:rPr>
          <w:rFonts w:hint="eastAsia" w:eastAsia="宋体"/>
          <w:lang w:val="en-US" w:eastAsia="zh-CN"/>
        </w:rPr>
        <w:t>10</w:t>
      </w:r>
      <w:r>
        <w:t>00介绍</w:t>
      </w:r>
      <w:r>
        <w:tab/>
      </w:r>
      <w:r>
        <w:fldChar w:fldCharType="begin"/>
      </w:r>
      <w:r>
        <w:instrText xml:space="preserve">PAGEREF_Toc12585\h</w:instrText>
      </w:r>
      <w:r>
        <w:fldChar w:fldCharType="separate"/>
      </w:r>
      <w:r>
        <w:t>2</w:t>
      </w:r>
      <w:r>
        <w:fldChar w:fldCharType="end"/>
      </w:r>
      <w:r>
        <w:fldChar w:fldCharType="end"/>
      </w:r>
    </w:p>
    <w:p w14:paraId="5BD1FECC">
      <w:pPr>
        <w:pStyle w:val="15"/>
        <w:tabs>
          <w:tab w:val="right" w:leader="dot" w:pos="10485"/>
        </w:tabs>
      </w:pPr>
      <w:r>
        <w:fldChar w:fldCharType="begin"/>
      </w:r>
      <w:r>
        <w:instrText xml:space="preserve">HYPERLINK\l_Toc13431</w:instrText>
      </w:r>
      <w:r>
        <w:fldChar w:fldCharType="separate"/>
      </w:r>
      <w:r>
        <w:t>产品特点</w:t>
      </w:r>
      <w:r>
        <w:tab/>
      </w:r>
      <w:r>
        <w:fldChar w:fldCharType="begin"/>
      </w:r>
      <w:r>
        <w:instrText xml:space="preserve">PAGEREF_Toc13431\h</w:instrText>
      </w:r>
      <w:r>
        <w:fldChar w:fldCharType="separate"/>
      </w:r>
      <w:r>
        <w:t>2</w:t>
      </w:r>
      <w:r>
        <w:fldChar w:fldCharType="end"/>
      </w:r>
      <w:r>
        <w:fldChar w:fldCharType="end"/>
      </w:r>
    </w:p>
    <w:p w14:paraId="6F0A4BC0">
      <w:pPr>
        <w:pStyle w:val="17"/>
        <w:tabs>
          <w:tab w:val="right" w:leader="dot" w:pos="10485"/>
        </w:tabs>
      </w:pPr>
      <w:r>
        <w:fldChar w:fldCharType="begin"/>
      </w:r>
      <w:r>
        <w:instrText xml:space="preserve">HYPERLINK\l_Toc271</w:instrText>
      </w:r>
      <w:r>
        <w:fldChar w:fldCharType="separate"/>
      </w:r>
      <w:r>
        <w:rPr>
          <w:rFonts w:hint="default"/>
        </w:rPr>
        <w:t>1.</w:t>
      </w:r>
      <w:r>
        <w:t>超宽输入电压范围交流260Vac～530Vac正常工作，适应各种不同的电网环境。</w:t>
      </w:r>
      <w:r>
        <w:tab/>
      </w:r>
      <w:r>
        <w:fldChar w:fldCharType="begin"/>
      </w:r>
      <w:r>
        <w:instrText xml:space="preserve">PAGEREF_Toc271\h</w:instrText>
      </w:r>
      <w:r>
        <w:fldChar w:fldCharType="separate"/>
      </w:r>
      <w:r>
        <w:t>2</w:t>
      </w:r>
      <w:r>
        <w:fldChar w:fldCharType="end"/>
      </w:r>
      <w:r>
        <w:fldChar w:fldCharType="end"/>
      </w:r>
    </w:p>
    <w:p w14:paraId="2468A701">
      <w:pPr>
        <w:pStyle w:val="17"/>
        <w:tabs>
          <w:tab w:val="right" w:leader="dot" w:pos="10485"/>
        </w:tabs>
      </w:pPr>
      <w:r>
        <w:fldChar w:fldCharType="begin"/>
      </w:r>
      <w:r>
        <w:instrText xml:space="preserve">HYPERLINK\l_Toc9457</w:instrText>
      </w:r>
      <w:r>
        <w:fldChar w:fldCharType="separate"/>
      </w:r>
      <w:r>
        <w:rPr>
          <w:rFonts w:hint="default"/>
        </w:rPr>
        <w:t>2.</w:t>
      </w:r>
      <w:r>
        <w:t>超宽输出电压范围直流0-1000Vdc。</w:t>
      </w:r>
      <w:r>
        <w:tab/>
      </w:r>
      <w:r>
        <w:fldChar w:fldCharType="begin"/>
      </w:r>
      <w:r>
        <w:instrText xml:space="preserve">PAGEREF_Toc9457\h</w:instrText>
      </w:r>
      <w:r>
        <w:fldChar w:fldCharType="separate"/>
      </w:r>
      <w:r>
        <w:t>2</w:t>
      </w:r>
      <w:r>
        <w:fldChar w:fldCharType="end"/>
      </w:r>
      <w:r>
        <w:fldChar w:fldCharType="end"/>
      </w:r>
    </w:p>
    <w:p w14:paraId="311F54B4">
      <w:pPr>
        <w:pStyle w:val="17"/>
        <w:tabs>
          <w:tab w:val="right" w:leader="dot" w:pos="10485"/>
        </w:tabs>
      </w:pPr>
      <w:r>
        <w:fldChar w:fldCharType="begin"/>
      </w:r>
      <w:r>
        <w:instrText xml:space="preserve">HYPERLINK\l_Toc13496</w:instrText>
      </w:r>
      <w:r>
        <w:fldChar w:fldCharType="separate"/>
      </w:r>
      <w:r>
        <w:rPr>
          <w:rFonts w:hint="default" w:ascii="黑体" w:hAnsi="黑体" w:eastAsia="黑体" w:cs="黑体"/>
        </w:rPr>
        <w:t>3.</w:t>
      </w:r>
      <w:r>
        <w:t>高环境可靠性：大面积灌胶防护，防盐雾、防潮湿、防霉变等显著提高。</w:t>
      </w:r>
      <w:r>
        <w:tab/>
      </w:r>
      <w:r>
        <w:fldChar w:fldCharType="begin"/>
      </w:r>
      <w:r>
        <w:instrText xml:space="preserve">PAGEREF_Toc13496\h</w:instrText>
      </w:r>
      <w:r>
        <w:fldChar w:fldCharType="separate"/>
      </w:r>
      <w:r>
        <w:t>2</w:t>
      </w:r>
      <w:r>
        <w:fldChar w:fldCharType="end"/>
      </w:r>
      <w:r>
        <w:fldChar w:fldCharType="end"/>
      </w:r>
    </w:p>
    <w:p w14:paraId="491D7A70">
      <w:pPr>
        <w:pStyle w:val="17"/>
        <w:tabs>
          <w:tab w:val="right" w:leader="dot" w:pos="10485"/>
        </w:tabs>
      </w:pPr>
      <w:r>
        <w:fldChar w:fldCharType="begin"/>
      </w:r>
      <w:r>
        <w:instrText xml:space="preserve">HYPERLINK\l_Toc2505</w:instrText>
      </w:r>
      <w:r>
        <w:fldChar w:fldCharType="separate"/>
      </w:r>
      <w:r>
        <w:rPr>
          <w:rFonts w:hint="default" w:ascii="黑体" w:hAnsi="黑体" w:eastAsia="黑体" w:cs="黑体"/>
        </w:rPr>
        <w:t>4.</w:t>
      </w:r>
      <w:r>
        <w:t>内置放电电路：自动泄放残留电荷，简化系统设计，提高系统安全性。</w:t>
      </w:r>
      <w:r>
        <w:tab/>
      </w:r>
      <w:r>
        <w:fldChar w:fldCharType="begin"/>
      </w:r>
      <w:r>
        <w:instrText xml:space="preserve">PAGEREF_Toc2505\h</w:instrText>
      </w:r>
      <w:r>
        <w:fldChar w:fldCharType="separate"/>
      </w:r>
      <w:r>
        <w:t>2</w:t>
      </w:r>
      <w:r>
        <w:fldChar w:fldCharType="end"/>
      </w:r>
      <w:r>
        <w:fldChar w:fldCharType="end"/>
      </w:r>
    </w:p>
    <w:p w14:paraId="084892BF">
      <w:pPr>
        <w:pStyle w:val="17"/>
        <w:tabs>
          <w:tab w:val="right" w:leader="dot" w:pos="10485"/>
        </w:tabs>
      </w:pPr>
      <w:r>
        <w:fldChar w:fldCharType="begin"/>
      </w:r>
      <w:r>
        <w:instrText xml:space="preserve">HYPERLINK\l_Toc22867</w:instrText>
      </w:r>
      <w:r>
        <w:fldChar w:fldCharType="separate"/>
      </w:r>
      <w:r>
        <w:rPr>
          <w:rFonts w:hint="default"/>
        </w:rPr>
        <w:t>5.</w:t>
      </w:r>
      <w:r>
        <w:t>三相无中线交流输入：简化系统设计，消除中线大电流风险，降低系统成本。</w:t>
      </w:r>
      <w:r>
        <w:tab/>
      </w:r>
      <w:r>
        <w:fldChar w:fldCharType="begin"/>
      </w:r>
      <w:r>
        <w:instrText xml:space="preserve">PAGEREF_Toc22867\h</w:instrText>
      </w:r>
      <w:r>
        <w:fldChar w:fldCharType="separate"/>
      </w:r>
      <w:r>
        <w:t>2</w:t>
      </w:r>
      <w:r>
        <w:fldChar w:fldCharType="end"/>
      </w:r>
      <w:r>
        <w:fldChar w:fldCharType="end"/>
      </w:r>
    </w:p>
    <w:p w14:paraId="2C5ACCC6">
      <w:pPr>
        <w:pStyle w:val="15"/>
        <w:tabs>
          <w:tab w:val="right" w:leader="dot" w:pos="10485"/>
        </w:tabs>
      </w:pPr>
      <w:r>
        <w:fldChar w:fldCharType="begin"/>
      </w:r>
      <w:r>
        <w:instrText xml:space="preserve">HYPERLINK\l_Toc10925</w:instrText>
      </w:r>
      <w:r>
        <w:fldChar w:fldCharType="separate"/>
      </w:r>
      <w:r>
        <w:t>产品功能</w:t>
      </w:r>
      <w:r>
        <w:tab/>
      </w:r>
      <w:r>
        <w:fldChar w:fldCharType="begin"/>
      </w:r>
      <w:r>
        <w:instrText xml:space="preserve">PAGEREF_Toc10925\h</w:instrText>
      </w:r>
      <w:r>
        <w:fldChar w:fldCharType="separate"/>
      </w:r>
      <w:r>
        <w:t>2</w:t>
      </w:r>
      <w:r>
        <w:fldChar w:fldCharType="end"/>
      </w:r>
      <w:r>
        <w:fldChar w:fldCharType="end"/>
      </w:r>
    </w:p>
    <w:p w14:paraId="7AE6971E">
      <w:pPr>
        <w:pStyle w:val="15"/>
        <w:tabs>
          <w:tab w:val="right" w:leader="dot" w:pos="10485"/>
        </w:tabs>
      </w:pPr>
      <w:r>
        <w:fldChar w:fldCharType="begin"/>
      </w:r>
      <w:r>
        <w:instrText xml:space="preserve">HYPERLINK\l_Toc12839</w:instrText>
      </w:r>
      <w:r>
        <w:fldChar w:fldCharType="separate"/>
      </w:r>
      <w:r>
        <w:t>设备安装</w:t>
      </w:r>
      <w:r>
        <w:tab/>
      </w:r>
      <w:r>
        <w:fldChar w:fldCharType="begin"/>
      </w:r>
      <w:r>
        <w:instrText xml:space="preserve">PAGEREF_Toc12839\h</w:instrText>
      </w:r>
      <w:r>
        <w:fldChar w:fldCharType="separate"/>
      </w:r>
      <w:r>
        <w:t>7</w:t>
      </w:r>
      <w:r>
        <w:fldChar w:fldCharType="end"/>
      </w:r>
      <w:r>
        <w:fldChar w:fldCharType="end"/>
      </w:r>
    </w:p>
    <w:p w14:paraId="3A8C33E5">
      <w:pPr>
        <w:pStyle w:val="15"/>
        <w:tabs>
          <w:tab w:val="right" w:leader="dot" w:pos="10485"/>
        </w:tabs>
      </w:pPr>
      <w:r>
        <w:fldChar w:fldCharType="begin"/>
      </w:r>
      <w:r>
        <w:instrText xml:space="preserve">HYPERLINK\l_Toc14035</w:instrText>
      </w:r>
      <w:r>
        <w:fldChar w:fldCharType="separate"/>
      </w:r>
      <w:r>
        <w:rPr>
          <w:rFonts w:hint="default"/>
        </w:rPr>
        <w:t>6.</w:t>
      </w:r>
      <w:r>
        <w:t>设备上电开机</w:t>
      </w:r>
      <w:r>
        <w:tab/>
      </w:r>
      <w:r>
        <w:fldChar w:fldCharType="begin"/>
      </w:r>
      <w:r>
        <w:instrText xml:space="preserve">PAGEREF_Toc14035\h</w:instrText>
      </w:r>
      <w:r>
        <w:fldChar w:fldCharType="separate"/>
      </w:r>
      <w:r>
        <w:t>10</w:t>
      </w:r>
      <w:r>
        <w:fldChar w:fldCharType="end"/>
      </w:r>
      <w:r>
        <w:fldChar w:fldCharType="end"/>
      </w:r>
    </w:p>
    <w:p w14:paraId="11AAC715">
      <w:pPr>
        <w:pStyle w:val="15"/>
        <w:tabs>
          <w:tab w:val="right" w:leader="dot" w:pos="10485"/>
        </w:tabs>
      </w:pPr>
      <w:r>
        <w:fldChar w:fldCharType="begin"/>
      </w:r>
      <w:r>
        <w:instrText xml:space="preserve">HYPERLINK\l_Toc28276</w:instrText>
      </w:r>
      <w:r>
        <w:fldChar w:fldCharType="separate"/>
      </w:r>
      <w:r>
        <w:t>2 MODBUS通讯协议</w:t>
      </w:r>
      <w:r>
        <w:tab/>
      </w:r>
      <w:r>
        <w:fldChar w:fldCharType="begin"/>
      </w:r>
      <w:r>
        <w:instrText xml:space="preserve">PAGEREF_Toc28276\h</w:instrText>
      </w:r>
      <w:r>
        <w:fldChar w:fldCharType="separate"/>
      </w:r>
      <w:r>
        <w:t>19</w:t>
      </w:r>
      <w:r>
        <w:fldChar w:fldCharType="end"/>
      </w:r>
      <w:r>
        <w:fldChar w:fldCharType="end"/>
      </w:r>
    </w:p>
    <w:p w14:paraId="5FE1A434">
      <w:pPr>
        <w:pStyle w:val="17"/>
        <w:tabs>
          <w:tab w:val="right" w:leader="dot" w:pos="10485"/>
        </w:tabs>
      </w:pPr>
      <w:r>
        <w:fldChar w:fldCharType="begin"/>
      </w:r>
      <w:r>
        <w:instrText xml:space="preserve">HYPERLINK\l_Toc29139</w:instrText>
      </w:r>
      <w:r>
        <w:fldChar w:fldCharType="separate"/>
      </w:r>
      <w:r>
        <w:rPr>
          <w:rFonts w:hint="default" w:ascii="黑体" w:hAnsi="黑体" w:eastAsia="黑体" w:cs="黑体"/>
        </w:rPr>
        <w:t>2.1</w:t>
      </w:r>
      <w:r>
        <w:t>协议简介</w:t>
      </w:r>
      <w:r>
        <w:tab/>
      </w:r>
      <w:r>
        <w:fldChar w:fldCharType="begin"/>
      </w:r>
      <w:r>
        <w:instrText xml:space="preserve">PAGEREF_Toc29139\h</w:instrText>
      </w:r>
      <w:r>
        <w:fldChar w:fldCharType="separate"/>
      </w:r>
      <w:r>
        <w:t>19</w:t>
      </w:r>
      <w:r>
        <w:fldChar w:fldCharType="end"/>
      </w:r>
      <w:r>
        <w:fldChar w:fldCharType="end"/>
      </w:r>
    </w:p>
    <w:p w14:paraId="17DE1070">
      <w:pPr>
        <w:pStyle w:val="17"/>
        <w:tabs>
          <w:tab w:val="right" w:leader="dot" w:pos="10485"/>
        </w:tabs>
      </w:pPr>
      <w:r>
        <w:fldChar w:fldCharType="begin"/>
      </w:r>
      <w:r>
        <w:instrText xml:space="preserve">HYPERLINK\l_Toc14179</w:instrText>
      </w:r>
      <w:r>
        <w:fldChar w:fldCharType="separate"/>
      </w:r>
      <w:r>
        <w:rPr>
          <w:rFonts w:hint="default" w:ascii="黑体" w:hAnsi="黑体" w:eastAsia="黑体" w:cs="黑体"/>
        </w:rPr>
        <w:t>2.2</w:t>
      </w:r>
      <w:r>
        <w:t>通信协议介绍</w:t>
      </w:r>
      <w:r>
        <w:tab/>
      </w:r>
      <w:r>
        <w:fldChar w:fldCharType="begin"/>
      </w:r>
      <w:r>
        <w:instrText xml:space="preserve">PAGEREF_Toc14179\h</w:instrText>
      </w:r>
      <w:r>
        <w:fldChar w:fldCharType="separate"/>
      </w:r>
      <w:r>
        <w:t>19</w:t>
      </w:r>
      <w:r>
        <w:fldChar w:fldCharType="end"/>
      </w:r>
      <w:r>
        <w:fldChar w:fldCharType="end"/>
      </w:r>
    </w:p>
    <w:p w14:paraId="690FF272">
      <w:pPr>
        <w:pStyle w:val="17"/>
        <w:tabs>
          <w:tab w:val="right" w:leader="dot" w:pos="10485"/>
        </w:tabs>
      </w:pPr>
      <w:r>
        <w:fldChar w:fldCharType="begin"/>
      </w:r>
      <w:r>
        <w:instrText xml:space="preserve">HYPERLINK\l_Toc19548</w:instrText>
      </w:r>
      <w:r>
        <w:fldChar w:fldCharType="separate"/>
      </w:r>
      <w:r>
        <w:rPr>
          <w:rFonts w:hint="default" w:ascii="黑体" w:hAnsi="黑体" w:eastAsia="黑体" w:cs="黑体"/>
        </w:rPr>
        <w:t>2.3</w:t>
      </w:r>
      <w:r>
        <w:t>地址码</w:t>
      </w:r>
      <w:r>
        <w:tab/>
      </w:r>
      <w:r>
        <w:fldChar w:fldCharType="begin"/>
      </w:r>
      <w:r>
        <w:instrText xml:space="preserve">PAGEREF_Toc19548\h</w:instrText>
      </w:r>
      <w:r>
        <w:fldChar w:fldCharType="separate"/>
      </w:r>
      <w:r>
        <w:t>19</w:t>
      </w:r>
      <w:r>
        <w:fldChar w:fldCharType="end"/>
      </w:r>
      <w:r>
        <w:fldChar w:fldCharType="end"/>
      </w:r>
    </w:p>
    <w:p w14:paraId="2B9AA1EF">
      <w:pPr>
        <w:pStyle w:val="17"/>
        <w:tabs>
          <w:tab w:val="right" w:leader="dot" w:pos="10485"/>
        </w:tabs>
      </w:pPr>
      <w:r>
        <w:fldChar w:fldCharType="begin"/>
      </w:r>
      <w:r>
        <w:instrText xml:space="preserve">HYPERLINK\l_Toc7784</w:instrText>
      </w:r>
      <w:r>
        <w:fldChar w:fldCharType="separate"/>
      </w:r>
      <w:r>
        <w:rPr>
          <w:rFonts w:hint="default" w:ascii="黑体" w:hAnsi="黑体" w:eastAsia="黑体" w:cs="黑体"/>
        </w:rPr>
        <w:t>2.4</w:t>
      </w:r>
      <w:r>
        <w:t>功能码</w:t>
      </w:r>
      <w:r>
        <w:tab/>
      </w:r>
      <w:r>
        <w:fldChar w:fldCharType="begin"/>
      </w:r>
      <w:r>
        <w:instrText xml:space="preserve">PAGEREF_Toc7784\h</w:instrText>
      </w:r>
      <w:r>
        <w:fldChar w:fldCharType="separate"/>
      </w:r>
      <w:r>
        <w:t>19</w:t>
      </w:r>
      <w:r>
        <w:fldChar w:fldCharType="end"/>
      </w:r>
      <w:r>
        <w:fldChar w:fldCharType="end"/>
      </w:r>
    </w:p>
    <w:p w14:paraId="378BF01C">
      <w:pPr>
        <w:pStyle w:val="12"/>
        <w:tabs>
          <w:tab w:val="right" w:leader="dot" w:pos="10485"/>
        </w:tabs>
      </w:pPr>
      <w:r>
        <w:fldChar w:fldCharType="begin"/>
      </w:r>
      <w:r>
        <w:instrText xml:space="preserve">HYPERLINK\l_Toc28553</w:instrText>
      </w:r>
      <w:r>
        <w:fldChar w:fldCharType="separate"/>
      </w:r>
      <w:r>
        <w:rPr>
          <w:rFonts w:hint="default" w:ascii="黑体" w:hAnsi="黑体" w:eastAsia="黑体" w:cs="黑体"/>
        </w:rPr>
        <w:t>2.4.2</w:t>
      </w:r>
      <w:r>
        <w:t>读取保持寄存器（0x03）</w:t>
      </w:r>
      <w:r>
        <w:tab/>
      </w:r>
      <w:r>
        <w:fldChar w:fldCharType="begin"/>
      </w:r>
      <w:r>
        <w:instrText xml:space="preserve">PAGEREF_Toc28553\h</w:instrText>
      </w:r>
      <w:r>
        <w:fldChar w:fldCharType="separate"/>
      </w:r>
      <w:r>
        <w:t>20</w:t>
      </w:r>
      <w:r>
        <w:fldChar w:fldCharType="end"/>
      </w:r>
      <w:r>
        <w:fldChar w:fldCharType="end"/>
      </w:r>
    </w:p>
    <w:p w14:paraId="1EFA3E04">
      <w:pPr>
        <w:pStyle w:val="12"/>
        <w:tabs>
          <w:tab w:val="right" w:leader="dot" w:pos="10485"/>
        </w:tabs>
      </w:pPr>
      <w:r>
        <w:fldChar w:fldCharType="begin"/>
      </w:r>
      <w:r>
        <w:instrText xml:space="preserve">HYPERLINK\l_Toc30663</w:instrText>
      </w:r>
      <w:r>
        <w:fldChar w:fldCharType="separate"/>
      </w:r>
      <w:r>
        <w:rPr>
          <w:rFonts w:hint="default" w:ascii="黑体" w:hAnsi="黑体" w:eastAsia="黑体" w:cs="黑体"/>
        </w:rPr>
        <w:t>2.4.3</w:t>
      </w:r>
      <w:r>
        <w:t>写入保持寄存器（0x10）</w:t>
      </w:r>
      <w:r>
        <w:tab/>
      </w:r>
      <w:r>
        <w:fldChar w:fldCharType="begin"/>
      </w:r>
      <w:r>
        <w:instrText xml:space="preserve">PAGEREF_Toc30663\h</w:instrText>
      </w:r>
      <w:r>
        <w:fldChar w:fldCharType="separate"/>
      </w:r>
      <w:r>
        <w:t>20</w:t>
      </w:r>
      <w:r>
        <w:fldChar w:fldCharType="end"/>
      </w:r>
      <w:r>
        <w:fldChar w:fldCharType="end"/>
      </w:r>
    </w:p>
    <w:p w14:paraId="5938614E">
      <w:pPr>
        <w:pStyle w:val="17"/>
        <w:tabs>
          <w:tab w:val="right" w:leader="dot" w:pos="10485"/>
        </w:tabs>
      </w:pPr>
      <w:r>
        <w:fldChar w:fldCharType="begin"/>
      </w:r>
      <w:r>
        <w:instrText xml:space="preserve">HYPERLINK\l_Toc14302</w:instrText>
      </w:r>
      <w:r>
        <w:fldChar w:fldCharType="separate"/>
      </w:r>
      <w:r>
        <w:rPr>
          <w:rFonts w:hint="default" w:ascii="黑体" w:hAnsi="黑体" w:eastAsia="黑体" w:cs="黑体"/>
        </w:rPr>
        <w:t>2.5</w:t>
      </w:r>
      <w:r>
        <w:t>数据区</w:t>
      </w:r>
      <w:r>
        <w:tab/>
      </w:r>
      <w:r>
        <w:fldChar w:fldCharType="begin"/>
      </w:r>
      <w:r>
        <w:instrText xml:space="preserve">PAGEREF_Toc14302\h</w:instrText>
      </w:r>
      <w:r>
        <w:fldChar w:fldCharType="separate"/>
      </w:r>
      <w:r>
        <w:t>20</w:t>
      </w:r>
      <w:r>
        <w:fldChar w:fldCharType="end"/>
      </w:r>
      <w:r>
        <w:fldChar w:fldCharType="end"/>
      </w:r>
    </w:p>
    <w:p w14:paraId="238DC5E6">
      <w:pPr>
        <w:pStyle w:val="17"/>
        <w:tabs>
          <w:tab w:val="right" w:leader="dot" w:pos="10485"/>
        </w:tabs>
      </w:pPr>
      <w:r>
        <w:fldChar w:fldCharType="begin"/>
      </w:r>
      <w:r>
        <w:instrText xml:space="preserve">HYPERLINK\l_Toc18963</w:instrText>
      </w:r>
      <w:r>
        <w:fldChar w:fldCharType="separate"/>
      </w:r>
      <w:r>
        <w:rPr>
          <w:rFonts w:hint="default" w:ascii="黑体" w:hAnsi="黑体" w:eastAsia="黑体" w:cs="黑体"/>
        </w:rPr>
        <w:t>2.6</w:t>
      </w:r>
      <w:r>
        <w:t>错误校验码（CRC校验）</w:t>
      </w:r>
      <w:r>
        <w:tab/>
      </w:r>
      <w:r>
        <w:fldChar w:fldCharType="begin"/>
      </w:r>
      <w:r>
        <w:instrText xml:space="preserve">PAGEREF_Toc18963\h</w:instrText>
      </w:r>
      <w:r>
        <w:fldChar w:fldCharType="separate"/>
      </w:r>
      <w:r>
        <w:t>20</w:t>
      </w:r>
      <w:r>
        <w:fldChar w:fldCharType="end"/>
      </w:r>
      <w:r>
        <w:fldChar w:fldCharType="end"/>
      </w:r>
    </w:p>
    <w:p w14:paraId="004AA5A4">
      <w:pPr>
        <w:pStyle w:val="17"/>
        <w:tabs>
          <w:tab w:val="right" w:leader="dot" w:pos="10485"/>
        </w:tabs>
      </w:pPr>
      <w:r>
        <w:fldChar w:fldCharType="begin"/>
      </w:r>
      <w:r>
        <w:instrText xml:space="preserve">HYPERLINK\l_Toc17721</w:instrText>
      </w:r>
      <w:r>
        <w:fldChar w:fldCharType="separate"/>
      </w:r>
      <w:r>
        <w:rPr>
          <w:rFonts w:hint="default" w:ascii="黑体" w:hAnsi="黑体" w:eastAsia="黑体" w:cs="黑体"/>
        </w:rPr>
        <w:t>2.7</w:t>
      </w:r>
      <w:r>
        <w:t>协议寄存器介绍</w:t>
      </w:r>
      <w:r>
        <w:tab/>
      </w:r>
      <w:r>
        <w:fldChar w:fldCharType="begin"/>
      </w:r>
      <w:r>
        <w:instrText xml:space="preserve">PAGEREF_Toc17721\h</w:instrText>
      </w:r>
      <w:r>
        <w:fldChar w:fldCharType="separate"/>
      </w:r>
      <w:r>
        <w:t>21</w:t>
      </w:r>
      <w:r>
        <w:fldChar w:fldCharType="end"/>
      </w:r>
      <w:r>
        <w:fldChar w:fldCharType="end"/>
      </w:r>
    </w:p>
    <w:p w14:paraId="5E2FEB33">
      <w:pPr>
        <w:pStyle w:val="12"/>
        <w:tabs>
          <w:tab w:val="right" w:leader="dot" w:pos="10485"/>
        </w:tabs>
      </w:pPr>
      <w:r>
        <w:fldChar w:fldCharType="begin"/>
      </w:r>
      <w:r>
        <w:instrText xml:space="preserve">HYPERLINK\l_Toc741</w:instrText>
      </w:r>
      <w:r>
        <w:fldChar w:fldCharType="separate"/>
      </w:r>
      <w:r>
        <w:rPr>
          <w:rFonts w:hint="default" w:ascii="黑体" w:hAnsi="黑体" w:eastAsia="黑体" w:cs="黑体"/>
        </w:rPr>
        <w:t>2.7.1</w:t>
      </w:r>
      <w:r>
        <w:t>读取保持寄存器（0x03）</w:t>
      </w:r>
      <w:r>
        <w:tab/>
      </w:r>
      <w:r>
        <w:fldChar w:fldCharType="begin"/>
      </w:r>
      <w:r>
        <w:instrText xml:space="preserve">PAGEREF_Toc741\h</w:instrText>
      </w:r>
      <w:r>
        <w:fldChar w:fldCharType="separate"/>
      </w:r>
      <w:r>
        <w:t>21</w:t>
      </w:r>
      <w:r>
        <w:fldChar w:fldCharType="end"/>
      </w:r>
      <w:r>
        <w:fldChar w:fldCharType="end"/>
      </w:r>
    </w:p>
    <w:p w14:paraId="12D317BB">
      <w:pPr>
        <w:pStyle w:val="12"/>
        <w:tabs>
          <w:tab w:val="right" w:leader="dot" w:pos="10485"/>
        </w:tabs>
      </w:pPr>
      <w:r>
        <w:fldChar w:fldCharType="begin"/>
      </w:r>
      <w:r>
        <w:instrText xml:space="preserve">HYPERLINK\l_Toc12089</w:instrText>
      </w:r>
      <w:r>
        <w:fldChar w:fldCharType="separate"/>
      </w:r>
      <w:r>
        <w:rPr>
          <w:rFonts w:hint="default" w:ascii="黑体" w:hAnsi="黑体" w:eastAsia="黑体" w:cs="黑体"/>
        </w:rPr>
        <w:t>2.7.2</w:t>
      </w:r>
      <w:r>
        <w:t>写入保持寄存器(0x10)</w:t>
      </w:r>
      <w:r>
        <w:tab/>
      </w:r>
      <w:r>
        <w:fldChar w:fldCharType="begin"/>
      </w:r>
      <w:r>
        <w:instrText xml:space="preserve">PAGEREF_Toc12089\h</w:instrText>
      </w:r>
      <w:r>
        <w:fldChar w:fldCharType="separate"/>
      </w:r>
      <w:r>
        <w:t>21</w:t>
      </w:r>
      <w:r>
        <w:fldChar w:fldCharType="end"/>
      </w:r>
      <w:r>
        <w:fldChar w:fldCharType="end"/>
      </w:r>
    </w:p>
    <w:p w14:paraId="5E1B4794">
      <w:pPr>
        <w:pStyle w:val="15"/>
        <w:tabs>
          <w:tab w:val="right" w:leader="dot" w:pos="10485"/>
        </w:tabs>
      </w:pPr>
      <w:r>
        <w:fldChar w:fldCharType="begin"/>
      </w:r>
      <w:r>
        <w:instrText xml:space="preserve">HYPERLINK\l_Toc25123</w:instrText>
      </w:r>
      <w:r>
        <w:fldChar w:fldCharType="separate"/>
      </w:r>
      <w:r>
        <w:t>3实例</w:t>
      </w:r>
      <w:r>
        <w:tab/>
      </w:r>
      <w:r>
        <w:fldChar w:fldCharType="begin"/>
      </w:r>
      <w:r>
        <w:instrText xml:space="preserve">PAGEREF_Toc25123\h</w:instrText>
      </w:r>
      <w:r>
        <w:fldChar w:fldCharType="separate"/>
      </w:r>
      <w:r>
        <w:t>22</w:t>
      </w:r>
      <w:r>
        <w:fldChar w:fldCharType="end"/>
      </w:r>
      <w:r>
        <w:fldChar w:fldCharType="end"/>
      </w:r>
    </w:p>
    <w:p w14:paraId="6781838D">
      <w:pPr>
        <w:pStyle w:val="17"/>
        <w:tabs>
          <w:tab w:val="right" w:leader="dot" w:pos="10485"/>
        </w:tabs>
      </w:pPr>
      <w:r>
        <w:fldChar w:fldCharType="begin"/>
      </w:r>
      <w:r>
        <w:instrText xml:space="preserve">HYPERLINK\l_Toc10726</w:instrText>
      </w:r>
      <w:r>
        <w:fldChar w:fldCharType="separate"/>
      </w:r>
      <w:r>
        <w:t>3.1控制流程</w:t>
      </w:r>
      <w:r>
        <w:tab/>
      </w:r>
      <w:r>
        <w:fldChar w:fldCharType="begin"/>
      </w:r>
      <w:r>
        <w:instrText xml:space="preserve">PAGEREF_Toc10726\h</w:instrText>
      </w:r>
      <w:r>
        <w:fldChar w:fldCharType="separate"/>
      </w:r>
      <w:r>
        <w:t>22</w:t>
      </w:r>
      <w:r>
        <w:fldChar w:fldCharType="end"/>
      </w:r>
      <w:r>
        <w:fldChar w:fldCharType="end"/>
      </w:r>
    </w:p>
    <w:p w14:paraId="0BE1078D">
      <w:pPr>
        <w:pStyle w:val="17"/>
        <w:tabs>
          <w:tab w:val="right" w:leader="dot" w:pos="10485"/>
        </w:tabs>
      </w:pPr>
      <w:r>
        <w:fldChar w:fldCharType="begin"/>
      </w:r>
      <w:r>
        <w:instrText xml:space="preserve">HYPERLINK\l_Toc22660</w:instrText>
      </w:r>
      <w:r>
        <w:fldChar w:fldCharType="separate"/>
      </w:r>
      <w:r>
        <w:rPr>
          <w:rFonts w:hint="default" w:ascii="黑体" w:hAnsi="黑体" w:eastAsia="黑体" w:cs="黑体"/>
        </w:rPr>
        <w:t>3.1</w:t>
      </w:r>
      <w:r>
        <w:t>读输入寄存器（0x03）</w:t>
      </w:r>
      <w:r>
        <w:tab/>
      </w:r>
      <w:r>
        <w:fldChar w:fldCharType="begin"/>
      </w:r>
      <w:r>
        <w:instrText xml:space="preserve">PAGEREF_Toc22660\h</w:instrText>
      </w:r>
      <w:r>
        <w:fldChar w:fldCharType="separate"/>
      </w:r>
      <w:r>
        <w:t>22</w:t>
      </w:r>
      <w:r>
        <w:fldChar w:fldCharType="end"/>
      </w:r>
      <w:r>
        <w:fldChar w:fldCharType="end"/>
      </w:r>
    </w:p>
    <w:p w14:paraId="7ABBDEB1">
      <w:pPr>
        <w:pStyle w:val="17"/>
        <w:tabs>
          <w:tab w:val="right" w:leader="dot" w:pos="10485"/>
        </w:tabs>
      </w:pPr>
      <w:r>
        <w:fldChar w:fldCharType="begin"/>
      </w:r>
      <w:r>
        <w:instrText xml:space="preserve">HYPERLINK\l_Toc1191</w:instrText>
      </w:r>
      <w:r>
        <w:fldChar w:fldCharType="separate"/>
      </w:r>
      <w:r>
        <w:rPr>
          <w:rFonts w:hint="default" w:ascii="黑体" w:hAnsi="黑体" w:eastAsia="黑体" w:cs="黑体"/>
        </w:rPr>
        <w:t>3.2</w:t>
      </w:r>
      <w:r>
        <w:t>写保持寄存器（0x10）</w:t>
      </w:r>
      <w:r>
        <w:tab/>
      </w:r>
      <w:r>
        <w:fldChar w:fldCharType="begin"/>
      </w:r>
      <w:r>
        <w:instrText xml:space="preserve">PAGEREF_Toc1191\h</w:instrText>
      </w:r>
      <w:r>
        <w:fldChar w:fldCharType="separate"/>
      </w:r>
      <w:r>
        <w:t>22</w:t>
      </w:r>
      <w:r>
        <w:fldChar w:fldCharType="end"/>
      </w:r>
      <w:r>
        <w:fldChar w:fldCharType="end"/>
      </w:r>
    </w:p>
    <w:p w14:paraId="58D12F71">
      <w:pPr>
        <w:pStyle w:val="12"/>
        <w:tabs>
          <w:tab w:val="right" w:leader="dot" w:pos="10485"/>
        </w:tabs>
      </w:pPr>
      <w:r>
        <w:fldChar w:fldCharType="begin"/>
      </w:r>
      <w:r>
        <w:instrText xml:space="preserve">HYPERLINK\l_Toc15161</w:instrText>
      </w:r>
      <w:r>
        <w:fldChar w:fldCharType="separate"/>
      </w:r>
      <w:r>
        <w:rPr>
          <w:rFonts w:hint="default" w:ascii="黑体" w:hAnsi="黑体" w:eastAsia="黑体" w:cs="黑体"/>
        </w:rPr>
        <w:t>3.3.1</w:t>
      </w:r>
      <w:r>
        <w:t>进入远程</w:t>
      </w:r>
      <w:r>
        <w:tab/>
      </w:r>
      <w:r>
        <w:fldChar w:fldCharType="begin"/>
      </w:r>
      <w:r>
        <w:instrText xml:space="preserve">PAGEREF_Toc15161\h</w:instrText>
      </w:r>
      <w:r>
        <w:fldChar w:fldCharType="separate"/>
      </w:r>
      <w:r>
        <w:t>22</w:t>
      </w:r>
      <w:r>
        <w:fldChar w:fldCharType="end"/>
      </w:r>
      <w:r>
        <w:fldChar w:fldCharType="end"/>
      </w:r>
    </w:p>
    <w:p w14:paraId="32472C08">
      <w:pPr>
        <w:pStyle w:val="12"/>
        <w:tabs>
          <w:tab w:val="right" w:leader="dot" w:pos="10485"/>
        </w:tabs>
      </w:pPr>
      <w:r>
        <w:fldChar w:fldCharType="begin"/>
      </w:r>
      <w:r>
        <w:instrText xml:space="preserve">HYPERLINK\l_Toc32193</w:instrText>
      </w:r>
      <w:r>
        <w:fldChar w:fldCharType="separate"/>
      </w:r>
      <w:r>
        <w:rPr>
          <w:rFonts w:hint="default" w:ascii="黑体" w:hAnsi="黑体" w:eastAsia="黑体" w:cs="黑体"/>
        </w:rPr>
        <w:t>3.3.2</w:t>
      </w:r>
      <w:r>
        <w:t>写电压5V</w:t>
      </w:r>
      <w:r>
        <w:tab/>
      </w:r>
      <w:r>
        <w:fldChar w:fldCharType="begin"/>
      </w:r>
      <w:r>
        <w:instrText xml:space="preserve">PAGEREF_Toc32193\h</w:instrText>
      </w:r>
      <w:r>
        <w:fldChar w:fldCharType="separate"/>
      </w:r>
      <w:r>
        <w:t>23</w:t>
      </w:r>
      <w:r>
        <w:fldChar w:fldCharType="end"/>
      </w:r>
      <w:r>
        <w:fldChar w:fldCharType="end"/>
      </w:r>
    </w:p>
    <w:p w14:paraId="337AECF5">
      <w:pPr>
        <w:pStyle w:val="12"/>
        <w:tabs>
          <w:tab w:val="right" w:leader="dot" w:pos="10485"/>
        </w:tabs>
      </w:pPr>
      <w:r>
        <w:fldChar w:fldCharType="begin"/>
      </w:r>
      <w:r>
        <w:instrText xml:space="preserve">HYPERLINK\l_Toc32229</w:instrText>
      </w:r>
      <w:r>
        <w:fldChar w:fldCharType="separate"/>
      </w:r>
      <w:r>
        <w:t>3.3.3写电压1A</w:t>
      </w:r>
      <w:r>
        <w:tab/>
      </w:r>
      <w:r>
        <w:fldChar w:fldCharType="begin"/>
      </w:r>
      <w:r>
        <w:instrText xml:space="preserve">PAGEREF_Toc32229\h</w:instrText>
      </w:r>
      <w:r>
        <w:fldChar w:fldCharType="separate"/>
      </w:r>
      <w:r>
        <w:t>23</w:t>
      </w:r>
      <w:r>
        <w:fldChar w:fldCharType="end"/>
      </w:r>
      <w:r>
        <w:fldChar w:fldCharType="end"/>
      </w:r>
    </w:p>
    <w:p w14:paraId="0183CF82">
      <w:pPr>
        <w:pStyle w:val="12"/>
        <w:tabs>
          <w:tab w:val="right" w:leader="dot" w:pos="10485"/>
        </w:tabs>
      </w:pPr>
      <w:r>
        <w:fldChar w:fldCharType="begin"/>
      </w:r>
      <w:r>
        <w:instrText xml:space="preserve">HYPERLINK\l_Toc30451</w:instrText>
      </w:r>
      <w:r>
        <w:fldChar w:fldCharType="separate"/>
      </w:r>
      <w:r>
        <w:t>3.3.4写开机</w:t>
      </w:r>
      <w:r>
        <w:tab/>
      </w:r>
      <w:r>
        <w:fldChar w:fldCharType="begin"/>
      </w:r>
      <w:r>
        <w:instrText xml:space="preserve">PAGEREF_Toc30451\h</w:instrText>
      </w:r>
      <w:r>
        <w:fldChar w:fldCharType="separate"/>
      </w:r>
      <w:r>
        <w:t>24</w:t>
      </w:r>
      <w:r>
        <w:fldChar w:fldCharType="end"/>
      </w:r>
      <w:r>
        <w:fldChar w:fldCharType="end"/>
      </w:r>
    </w:p>
    <w:p w14:paraId="34DDAB8C">
      <w:pPr>
        <w:pStyle w:val="12"/>
        <w:tabs>
          <w:tab w:val="right" w:leader="dot" w:pos="10485"/>
        </w:tabs>
      </w:pPr>
      <w:r>
        <w:fldChar w:fldCharType="begin"/>
      </w:r>
      <w:r>
        <w:instrText xml:space="preserve">HYPERLINK\l_Toc27977</w:instrText>
      </w:r>
      <w:r>
        <w:fldChar w:fldCharType="separate"/>
      </w:r>
      <w:r>
        <w:t>3.3.5写关机</w:t>
      </w:r>
      <w:r>
        <w:tab/>
      </w:r>
      <w:r>
        <w:fldChar w:fldCharType="begin"/>
      </w:r>
      <w:r>
        <w:instrText xml:space="preserve">PAGEREF_Toc27977\h</w:instrText>
      </w:r>
      <w:r>
        <w:fldChar w:fldCharType="separate"/>
      </w:r>
      <w:r>
        <w:t>24</w:t>
      </w:r>
      <w:r>
        <w:fldChar w:fldCharType="end"/>
      </w:r>
      <w:r>
        <w:fldChar w:fldCharType="end"/>
      </w:r>
    </w:p>
    <w:p w14:paraId="7DF8829B">
      <w:pPr>
        <w:pStyle w:val="12"/>
        <w:tabs>
          <w:tab w:val="right" w:leader="dot" w:pos="10485"/>
        </w:tabs>
      </w:pPr>
      <w:r>
        <w:fldChar w:fldCharType="begin"/>
      </w:r>
      <w:r>
        <w:instrText xml:space="preserve">HYPERLINK\l_Toc15351</w:instrText>
      </w:r>
      <w:r>
        <w:fldChar w:fldCharType="separate"/>
      </w:r>
      <w:r>
        <w:t>3.3.6写本地</w:t>
      </w:r>
      <w:r>
        <w:tab/>
      </w:r>
      <w:r>
        <w:fldChar w:fldCharType="begin"/>
      </w:r>
      <w:r>
        <w:instrText xml:space="preserve">PAGEREF_Toc15351\h</w:instrText>
      </w:r>
      <w:r>
        <w:fldChar w:fldCharType="separate"/>
      </w:r>
      <w:r>
        <w:t>24</w:t>
      </w:r>
      <w:r>
        <w:fldChar w:fldCharType="end"/>
      </w:r>
      <w:r>
        <w:fldChar w:fldCharType="end"/>
      </w:r>
    </w:p>
    <w:p w14:paraId="422B7919">
      <w:pPr>
        <w:pStyle w:val="15"/>
        <w:tabs>
          <w:tab w:val="right" w:leader="dot" w:pos="10485"/>
        </w:tabs>
      </w:pPr>
      <w:r>
        <w:fldChar w:fldCharType="begin"/>
      </w:r>
      <w:r>
        <w:instrText xml:space="preserve">HYPERLINK\l_Toc30795</w:instrText>
      </w:r>
      <w:r>
        <w:fldChar w:fldCharType="separate"/>
      </w:r>
      <w:r>
        <w:t>目录</w:t>
      </w:r>
      <w:r>
        <w:tab/>
      </w:r>
      <w:r>
        <w:fldChar w:fldCharType="begin"/>
      </w:r>
      <w:r>
        <w:instrText xml:space="preserve">PAGEREF_Toc30795\h</w:instrText>
      </w:r>
      <w:r>
        <w:fldChar w:fldCharType="separate"/>
      </w:r>
      <w:r>
        <w:t>25</w:t>
      </w:r>
      <w:r>
        <w:fldChar w:fldCharType="end"/>
      </w:r>
      <w:r>
        <w:fldChar w:fldCharType="end"/>
      </w:r>
    </w:p>
    <w:p w14:paraId="47E74AE5">
      <w:pPr>
        <w:pStyle w:val="15"/>
        <w:tabs>
          <w:tab w:val="right" w:leader="dot" w:pos="10485"/>
        </w:tabs>
      </w:pPr>
      <w:r>
        <w:fldChar w:fldCharType="begin"/>
      </w:r>
      <w:r>
        <w:instrText xml:space="preserve">HYPERLINK\l_Toc20966</w:instrText>
      </w:r>
      <w:r>
        <w:fldChar w:fldCharType="separate"/>
      </w:r>
      <w:r>
        <w:rPr>
          <w:rFonts w:hint="default" w:ascii="黑体" w:hAnsi="黑体" w:eastAsia="黑体" w:cs="黑体"/>
        </w:rPr>
        <w:t>1</w:t>
      </w:r>
      <w:r>
        <w:t>配置信息</w:t>
      </w:r>
      <w:r>
        <w:tab/>
      </w:r>
      <w:r>
        <w:fldChar w:fldCharType="begin"/>
      </w:r>
      <w:r>
        <w:instrText xml:space="preserve">PAGEREF_Toc20966\h</w:instrText>
      </w:r>
      <w:r>
        <w:fldChar w:fldCharType="separate"/>
      </w:r>
      <w:r>
        <w:t>25</w:t>
      </w:r>
      <w:r>
        <w:fldChar w:fldCharType="end"/>
      </w:r>
      <w:r>
        <w:fldChar w:fldCharType="end"/>
      </w:r>
    </w:p>
    <w:p w14:paraId="04CDEBF4">
      <w:pPr>
        <w:pStyle w:val="15"/>
        <w:tabs>
          <w:tab w:val="right" w:leader="dot" w:pos="10485"/>
        </w:tabs>
      </w:pPr>
      <w:r>
        <w:fldChar w:fldCharType="begin"/>
      </w:r>
      <w:r>
        <w:instrText xml:space="preserve">HYPERLINK\l_Toc16963</w:instrText>
      </w:r>
      <w:r>
        <w:fldChar w:fldCharType="separate"/>
      </w:r>
      <w:r>
        <w:rPr>
          <w:rFonts w:hint="default"/>
        </w:rPr>
        <w:t xml:space="preserve">1 </w:t>
      </w:r>
      <w:r>
        <w:t>Modbus TCP</w:t>
      </w:r>
      <w:r>
        <w:tab/>
      </w:r>
      <w:r>
        <w:fldChar w:fldCharType="begin"/>
      </w:r>
      <w:r>
        <w:instrText xml:space="preserve">PAGEREF_Toc16963\h</w:instrText>
      </w:r>
      <w:r>
        <w:fldChar w:fldCharType="separate"/>
      </w:r>
      <w:r>
        <w:t>25</w:t>
      </w:r>
      <w:r>
        <w:fldChar w:fldCharType="end"/>
      </w:r>
      <w:r>
        <w:fldChar w:fldCharType="end"/>
      </w:r>
    </w:p>
    <w:p w14:paraId="7318AE93">
      <w:pPr>
        <w:pStyle w:val="17"/>
        <w:tabs>
          <w:tab w:val="right" w:leader="dot" w:pos="10485"/>
        </w:tabs>
      </w:pPr>
      <w:r>
        <w:fldChar w:fldCharType="begin"/>
      </w:r>
      <w:r>
        <w:instrText xml:space="preserve">HYPERLINK\l_Toc16078</w:instrText>
      </w:r>
      <w:r>
        <w:fldChar w:fldCharType="separate"/>
      </w:r>
      <w:r>
        <w:rPr>
          <w:rFonts w:hint="default"/>
        </w:rPr>
        <w:t xml:space="preserve">1.1 </w:t>
      </w:r>
      <w:r>
        <w:t>Modbus TCP与其他Modbus变体的区别</w:t>
      </w:r>
      <w:r>
        <w:tab/>
      </w:r>
      <w:r>
        <w:fldChar w:fldCharType="begin"/>
      </w:r>
      <w:r>
        <w:instrText xml:space="preserve">PAGEREF_Toc16078\h</w:instrText>
      </w:r>
      <w:r>
        <w:fldChar w:fldCharType="separate"/>
      </w:r>
      <w:r>
        <w:t>26</w:t>
      </w:r>
      <w:r>
        <w:fldChar w:fldCharType="end"/>
      </w:r>
      <w:r>
        <w:fldChar w:fldCharType="end"/>
      </w:r>
    </w:p>
    <w:p w14:paraId="389F8413">
      <w:pPr>
        <w:pStyle w:val="17"/>
        <w:tabs>
          <w:tab w:val="right" w:leader="dot" w:pos="10485"/>
        </w:tabs>
      </w:pPr>
      <w:r>
        <w:fldChar w:fldCharType="begin"/>
      </w:r>
      <w:r>
        <w:instrText xml:space="preserve">HYPERLINK\l_Toc20665</w:instrText>
      </w:r>
      <w:r>
        <w:fldChar w:fldCharType="separate"/>
      </w:r>
      <w:r>
        <w:rPr>
          <w:rFonts w:hint="default"/>
        </w:rPr>
        <w:t xml:space="preserve">1.2 </w:t>
      </w:r>
      <w:r>
        <w:t>Modbus TCP协议原理解析</w:t>
      </w:r>
      <w:r>
        <w:tab/>
      </w:r>
      <w:r>
        <w:fldChar w:fldCharType="begin"/>
      </w:r>
      <w:r>
        <w:instrText xml:space="preserve">PAGEREF_Toc20665\h</w:instrText>
      </w:r>
      <w:r>
        <w:fldChar w:fldCharType="separate"/>
      </w:r>
      <w:r>
        <w:t>26</w:t>
      </w:r>
      <w:r>
        <w:fldChar w:fldCharType="end"/>
      </w:r>
      <w:r>
        <w:fldChar w:fldCharType="end"/>
      </w:r>
    </w:p>
    <w:p w14:paraId="3C2B357C">
      <w:pPr>
        <w:pStyle w:val="12"/>
        <w:tabs>
          <w:tab w:val="right" w:leader="dot" w:pos="10485"/>
        </w:tabs>
      </w:pPr>
      <w:r>
        <w:fldChar w:fldCharType="begin"/>
      </w:r>
      <w:r>
        <w:instrText xml:space="preserve">HYPERLINK\l_Toc29443</w:instrText>
      </w:r>
      <w:r>
        <w:fldChar w:fldCharType="separate"/>
      </w:r>
      <w:r>
        <w:rPr>
          <w:rFonts w:hint="default"/>
        </w:rPr>
        <w:t>1.2.1</w:t>
      </w:r>
      <w:r>
        <w:t>通信模型</w:t>
      </w:r>
      <w:r>
        <w:tab/>
      </w:r>
      <w:r>
        <w:fldChar w:fldCharType="begin"/>
      </w:r>
      <w:r>
        <w:instrText xml:space="preserve">PAGEREF_Toc29443\h</w:instrText>
      </w:r>
      <w:r>
        <w:fldChar w:fldCharType="separate"/>
      </w:r>
      <w:r>
        <w:t>26</w:t>
      </w:r>
      <w:r>
        <w:fldChar w:fldCharType="end"/>
      </w:r>
      <w:r>
        <w:fldChar w:fldCharType="end"/>
      </w:r>
    </w:p>
    <w:p w14:paraId="6AC12083">
      <w:pPr>
        <w:pStyle w:val="12"/>
        <w:tabs>
          <w:tab w:val="right" w:leader="dot" w:pos="10485"/>
        </w:tabs>
      </w:pPr>
      <w:r>
        <w:fldChar w:fldCharType="begin"/>
      </w:r>
      <w:r>
        <w:instrText xml:space="preserve">HYPERLINK\l_Toc30707</w:instrText>
      </w:r>
      <w:r>
        <w:fldChar w:fldCharType="separate"/>
      </w:r>
      <w:r>
        <w:rPr>
          <w:rFonts w:hint="default"/>
        </w:rPr>
        <w:t>1.2.2</w:t>
      </w:r>
      <w:r>
        <w:t>数据传输方式</w:t>
      </w:r>
      <w:r>
        <w:tab/>
      </w:r>
      <w:r>
        <w:fldChar w:fldCharType="begin"/>
      </w:r>
      <w:r>
        <w:instrText xml:space="preserve">PAGEREF_Toc30707\h</w:instrText>
      </w:r>
      <w:r>
        <w:fldChar w:fldCharType="separate"/>
      </w:r>
      <w:r>
        <w:t>26</w:t>
      </w:r>
      <w:r>
        <w:fldChar w:fldCharType="end"/>
      </w:r>
      <w:r>
        <w:fldChar w:fldCharType="end"/>
      </w:r>
    </w:p>
    <w:p w14:paraId="2AF191A6">
      <w:pPr>
        <w:pStyle w:val="12"/>
        <w:tabs>
          <w:tab w:val="right" w:leader="dot" w:pos="10485"/>
        </w:tabs>
      </w:pPr>
      <w:r>
        <w:fldChar w:fldCharType="begin"/>
      </w:r>
      <w:r>
        <w:instrText xml:space="preserve">HYPERLINK\l_Toc2544</w:instrText>
      </w:r>
      <w:r>
        <w:fldChar w:fldCharType="separate"/>
      </w:r>
      <w:r>
        <w:rPr>
          <w:rFonts w:hint="default"/>
        </w:rPr>
        <w:t>1.2.3</w:t>
      </w:r>
      <w:r>
        <w:t>报文结构</w:t>
      </w:r>
      <w:r>
        <w:tab/>
      </w:r>
      <w:r>
        <w:fldChar w:fldCharType="begin"/>
      </w:r>
      <w:r>
        <w:instrText xml:space="preserve">PAGEREF_Toc2544\h</w:instrText>
      </w:r>
      <w:r>
        <w:fldChar w:fldCharType="separate"/>
      </w:r>
      <w:r>
        <w:t>26</w:t>
      </w:r>
      <w:r>
        <w:fldChar w:fldCharType="end"/>
      </w:r>
      <w:r>
        <w:fldChar w:fldCharType="end"/>
      </w:r>
    </w:p>
    <w:p w14:paraId="4AF9F04A">
      <w:pPr>
        <w:pStyle w:val="12"/>
        <w:tabs>
          <w:tab w:val="right" w:leader="dot" w:pos="10485"/>
        </w:tabs>
      </w:pPr>
      <w:r>
        <w:fldChar w:fldCharType="begin"/>
      </w:r>
      <w:r>
        <w:instrText xml:space="preserve">HYPERLINK\l_Toc1278</w:instrText>
      </w:r>
      <w:r>
        <w:fldChar w:fldCharType="separate"/>
      </w:r>
      <w:r>
        <w:rPr>
          <w:rFonts w:hint="default"/>
        </w:rPr>
        <w:t xml:space="preserve">1.2.4 </w:t>
      </w:r>
      <w:r>
        <w:t>MBAP头</w:t>
      </w:r>
      <w:r>
        <w:tab/>
      </w:r>
      <w:r>
        <w:fldChar w:fldCharType="begin"/>
      </w:r>
      <w:r>
        <w:instrText xml:space="preserve">PAGEREF_Toc1278\h</w:instrText>
      </w:r>
      <w:r>
        <w:fldChar w:fldCharType="separate"/>
      </w:r>
      <w:r>
        <w:t>26</w:t>
      </w:r>
      <w:r>
        <w:fldChar w:fldCharType="end"/>
      </w:r>
      <w:r>
        <w:fldChar w:fldCharType="end"/>
      </w:r>
    </w:p>
    <w:p w14:paraId="279236EF">
      <w:pPr>
        <w:pStyle w:val="12"/>
        <w:tabs>
          <w:tab w:val="right" w:leader="dot" w:pos="10485"/>
        </w:tabs>
      </w:pPr>
      <w:r>
        <w:fldChar w:fldCharType="begin"/>
      </w:r>
      <w:r>
        <w:instrText xml:space="preserve">HYPERLINK\l_Toc1652</w:instrText>
      </w:r>
      <w:r>
        <w:fldChar w:fldCharType="separate"/>
      </w:r>
      <w:r>
        <w:rPr>
          <w:rFonts w:hint="default"/>
        </w:rPr>
        <w:t xml:space="preserve">1.2.5 </w:t>
      </w:r>
      <w:r>
        <w:t>PDU</w:t>
      </w:r>
      <w:r>
        <w:tab/>
      </w:r>
      <w:r>
        <w:fldChar w:fldCharType="begin"/>
      </w:r>
      <w:r>
        <w:instrText xml:space="preserve">PAGEREF_Toc1652\h</w:instrText>
      </w:r>
      <w:r>
        <w:fldChar w:fldCharType="separate"/>
      </w:r>
      <w:r>
        <w:t>27</w:t>
      </w:r>
      <w:r>
        <w:fldChar w:fldCharType="end"/>
      </w:r>
      <w:r>
        <w:fldChar w:fldCharType="end"/>
      </w:r>
    </w:p>
    <w:p w14:paraId="44EEA85F">
      <w:pPr>
        <w:pStyle w:val="12"/>
        <w:tabs>
          <w:tab w:val="right" w:leader="dot" w:pos="10485"/>
        </w:tabs>
      </w:pPr>
      <w:r>
        <w:fldChar w:fldCharType="begin"/>
      </w:r>
      <w:r>
        <w:instrText xml:space="preserve">HYPERLINK\l_Toc22822</w:instrText>
      </w:r>
      <w:r>
        <w:fldChar w:fldCharType="separate"/>
      </w:r>
      <w:r>
        <w:rPr>
          <w:rFonts w:hint="default"/>
        </w:rPr>
        <w:t>1.2.6</w:t>
      </w:r>
      <w:r>
        <w:t>常用功能码</w:t>
      </w:r>
      <w:r>
        <w:tab/>
      </w:r>
      <w:r>
        <w:fldChar w:fldCharType="begin"/>
      </w:r>
      <w:r>
        <w:instrText xml:space="preserve">PAGEREF_Toc22822\h</w:instrText>
      </w:r>
      <w:r>
        <w:fldChar w:fldCharType="separate"/>
      </w:r>
      <w:r>
        <w:t>27</w:t>
      </w:r>
      <w:r>
        <w:fldChar w:fldCharType="end"/>
      </w:r>
      <w:r>
        <w:fldChar w:fldCharType="end"/>
      </w:r>
    </w:p>
    <w:p w14:paraId="3B03D86A">
      <w:pPr>
        <w:pStyle w:val="12"/>
        <w:tabs>
          <w:tab w:val="right" w:leader="dot" w:pos="10485"/>
        </w:tabs>
      </w:pPr>
      <w:r>
        <w:fldChar w:fldCharType="begin"/>
      </w:r>
      <w:r>
        <w:instrText xml:space="preserve">HYPERLINK\l_Toc3846</w:instrText>
      </w:r>
      <w:r>
        <w:fldChar w:fldCharType="separate"/>
      </w:r>
      <w:r>
        <w:t>1.2.7数据映射</w:t>
      </w:r>
      <w:r>
        <w:tab/>
      </w:r>
      <w:r>
        <w:fldChar w:fldCharType="begin"/>
      </w:r>
      <w:r>
        <w:instrText xml:space="preserve">PAGEREF_Toc3846\h</w:instrText>
      </w:r>
      <w:r>
        <w:fldChar w:fldCharType="separate"/>
      </w:r>
      <w:r>
        <w:t>27</w:t>
      </w:r>
      <w:r>
        <w:fldChar w:fldCharType="end"/>
      </w:r>
      <w:r>
        <w:fldChar w:fldCharType="end"/>
      </w:r>
    </w:p>
    <w:p w14:paraId="34D92762">
      <w:pPr>
        <w:pStyle w:val="15"/>
        <w:tabs>
          <w:tab w:val="right" w:leader="dot" w:pos="10485"/>
        </w:tabs>
      </w:pPr>
      <w:r>
        <w:fldChar w:fldCharType="begin"/>
      </w:r>
      <w:r>
        <w:instrText xml:space="preserve">HYPERLINK\l_Toc2543</w:instrText>
      </w:r>
      <w:r>
        <w:fldChar w:fldCharType="separate"/>
      </w:r>
      <w:r>
        <w:rPr>
          <w:rFonts w:hint="default" w:ascii="黑体" w:hAnsi="黑体" w:eastAsia="黑体" w:cs="黑体"/>
        </w:rPr>
        <w:t>2</w:t>
      </w:r>
      <w:r>
        <w:t>协议寄存器介绍</w:t>
      </w:r>
      <w:r>
        <w:tab/>
      </w:r>
      <w:r>
        <w:fldChar w:fldCharType="begin"/>
      </w:r>
      <w:r>
        <w:instrText xml:space="preserve">PAGEREF_Toc2543\h</w:instrText>
      </w:r>
      <w:r>
        <w:fldChar w:fldCharType="separate"/>
      </w:r>
      <w:r>
        <w:t>27</w:t>
      </w:r>
      <w:r>
        <w:fldChar w:fldCharType="end"/>
      </w:r>
      <w:r>
        <w:fldChar w:fldCharType="end"/>
      </w:r>
    </w:p>
    <w:p w14:paraId="6680A972">
      <w:pPr>
        <w:pStyle w:val="17"/>
        <w:tabs>
          <w:tab w:val="right" w:leader="dot" w:pos="10485"/>
        </w:tabs>
      </w:pPr>
      <w:r>
        <w:fldChar w:fldCharType="begin"/>
      </w:r>
      <w:r>
        <w:instrText xml:space="preserve">HYPERLINK\l_Toc4163</w:instrText>
      </w:r>
      <w:r>
        <w:fldChar w:fldCharType="separate"/>
      </w:r>
      <w:r>
        <w:rPr>
          <w:rFonts w:hint="default" w:ascii="黑体" w:hAnsi="黑体" w:eastAsia="黑体" w:cs="黑体"/>
        </w:rPr>
        <w:t>2.1</w:t>
      </w:r>
      <w:r>
        <w:t>读取保持寄存器（0x03）</w:t>
      </w:r>
      <w:r>
        <w:tab/>
      </w:r>
      <w:r>
        <w:fldChar w:fldCharType="begin"/>
      </w:r>
      <w:r>
        <w:instrText xml:space="preserve">PAGEREF_Toc4163\h</w:instrText>
      </w:r>
      <w:r>
        <w:fldChar w:fldCharType="separate"/>
      </w:r>
      <w:r>
        <w:t>27</w:t>
      </w:r>
      <w:r>
        <w:fldChar w:fldCharType="end"/>
      </w:r>
      <w:r>
        <w:fldChar w:fldCharType="end"/>
      </w:r>
    </w:p>
    <w:p w14:paraId="0DC35833">
      <w:pPr>
        <w:pStyle w:val="17"/>
        <w:tabs>
          <w:tab w:val="right" w:leader="dot" w:pos="10485"/>
        </w:tabs>
      </w:pPr>
      <w:r>
        <w:fldChar w:fldCharType="begin"/>
      </w:r>
      <w:r>
        <w:instrText xml:space="preserve">HYPERLINK\l_Toc29198</w:instrText>
      </w:r>
      <w:r>
        <w:fldChar w:fldCharType="separate"/>
      </w:r>
      <w:r>
        <w:rPr>
          <w:rFonts w:hint="default" w:ascii="黑体" w:hAnsi="黑体" w:eastAsia="黑体" w:cs="黑体"/>
        </w:rPr>
        <w:t>2.2</w:t>
      </w:r>
      <w:r>
        <w:t>写入保持寄存器(0x10)</w:t>
      </w:r>
      <w:r>
        <w:tab/>
      </w:r>
      <w:r>
        <w:fldChar w:fldCharType="begin"/>
      </w:r>
      <w:r>
        <w:instrText xml:space="preserve">PAGEREF_Toc29198\h</w:instrText>
      </w:r>
      <w:r>
        <w:fldChar w:fldCharType="separate"/>
      </w:r>
      <w:r>
        <w:t>28</w:t>
      </w:r>
      <w:r>
        <w:fldChar w:fldCharType="end"/>
      </w:r>
      <w:r>
        <w:fldChar w:fldCharType="end"/>
      </w:r>
    </w:p>
    <w:p w14:paraId="2648E105">
      <w:pPr>
        <w:pStyle w:val="15"/>
        <w:tabs>
          <w:tab w:val="right" w:leader="dot" w:pos="10485"/>
        </w:tabs>
      </w:pPr>
      <w:r>
        <w:fldChar w:fldCharType="begin"/>
      </w:r>
      <w:r>
        <w:instrText xml:space="preserve">HYPERLINK\l_Toc8329</w:instrText>
      </w:r>
      <w:r>
        <w:fldChar w:fldCharType="separate"/>
      </w:r>
      <w:r>
        <w:rPr>
          <w:rFonts w:hint="default" w:ascii="黑体" w:hAnsi="黑体" w:eastAsia="黑体" w:cs="黑体"/>
        </w:rPr>
        <w:t>3</w:t>
      </w:r>
      <w:r>
        <w:t>实例</w:t>
      </w:r>
      <w:r>
        <w:tab/>
      </w:r>
      <w:r>
        <w:fldChar w:fldCharType="begin"/>
      </w:r>
      <w:r>
        <w:instrText xml:space="preserve">PAGEREF_Toc8329\h</w:instrText>
      </w:r>
      <w:r>
        <w:fldChar w:fldCharType="separate"/>
      </w:r>
      <w:r>
        <w:t>29</w:t>
      </w:r>
      <w:r>
        <w:fldChar w:fldCharType="end"/>
      </w:r>
      <w:r>
        <w:fldChar w:fldCharType="end"/>
      </w:r>
    </w:p>
    <w:p w14:paraId="0F765C53">
      <w:pPr>
        <w:pStyle w:val="17"/>
        <w:tabs>
          <w:tab w:val="right" w:leader="dot" w:pos="10485"/>
        </w:tabs>
      </w:pPr>
      <w:r>
        <w:fldChar w:fldCharType="begin"/>
      </w:r>
      <w:r>
        <w:instrText xml:space="preserve">HYPERLINK\l_Toc17140</w:instrText>
      </w:r>
      <w:r>
        <w:fldChar w:fldCharType="separate"/>
      </w:r>
      <w:r>
        <w:rPr>
          <w:rFonts w:hint="default" w:ascii="黑体" w:hAnsi="黑体" w:eastAsia="黑体" w:cs="黑体"/>
        </w:rPr>
        <w:t>3.1</w:t>
      </w:r>
      <w:r>
        <w:t>控制流程</w:t>
      </w:r>
      <w:r>
        <w:tab/>
      </w:r>
      <w:r>
        <w:fldChar w:fldCharType="begin"/>
      </w:r>
      <w:r>
        <w:instrText xml:space="preserve">PAGEREF_Toc17140\h</w:instrText>
      </w:r>
      <w:r>
        <w:fldChar w:fldCharType="separate"/>
      </w:r>
      <w:r>
        <w:t>29</w:t>
      </w:r>
      <w:r>
        <w:fldChar w:fldCharType="end"/>
      </w:r>
      <w:r>
        <w:fldChar w:fldCharType="end"/>
      </w:r>
    </w:p>
    <w:p w14:paraId="60744D16">
      <w:pPr>
        <w:pStyle w:val="17"/>
        <w:tabs>
          <w:tab w:val="right" w:leader="dot" w:pos="10485"/>
        </w:tabs>
      </w:pPr>
      <w:r>
        <w:fldChar w:fldCharType="begin"/>
      </w:r>
      <w:r>
        <w:instrText xml:space="preserve">HYPERLINK\l_Toc5581</w:instrText>
      </w:r>
      <w:r>
        <w:fldChar w:fldCharType="separate"/>
      </w:r>
      <w:r>
        <w:rPr>
          <w:rFonts w:hint="default" w:ascii="黑体" w:hAnsi="黑体" w:eastAsia="黑体" w:cs="黑体"/>
        </w:rPr>
        <w:t>3.2</w:t>
      </w:r>
      <w:r>
        <w:t>读输入寄存器（0x03）</w:t>
      </w:r>
      <w:r>
        <w:tab/>
      </w:r>
      <w:r>
        <w:fldChar w:fldCharType="begin"/>
      </w:r>
      <w:r>
        <w:instrText xml:space="preserve">PAGEREF_Toc5581\h</w:instrText>
      </w:r>
      <w:r>
        <w:fldChar w:fldCharType="separate"/>
      </w:r>
      <w:r>
        <w:t>29</w:t>
      </w:r>
      <w:r>
        <w:fldChar w:fldCharType="end"/>
      </w:r>
      <w:r>
        <w:fldChar w:fldCharType="end"/>
      </w:r>
    </w:p>
    <w:p w14:paraId="4E2AA930">
      <w:pPr>
        <w:pStyle w:val="17"/>
        <w:tabs>
          <w:tab w:val="right" w:leader="dot" w:pos="10485"/>
        </w:tabs>
      </w:pPr>
      <w:r>
        <w:fldChar w:fldCharType="begin"/>
      </w:r>
      <w:r>
        <w:instrText xml:space="preserve">HYPERLINK\l_Toc25575</w:instrText>
      </w:r>
      <w:r>
        <w:fldChar w:fldCharType="separate"/>
      </w:r>
      <w:r>
        <w:rPr>
          <w:rFonts w:hint="default" w:ascii="黑体" w:hAnsi="黑体" w:eastAsia="黑体" w:cs="黑体"/>
        </w:rPr>
        <w:t>3.3</w:t>
      </w:r>
      <w:r>
        <w:t>写保持寄存器（0x10）</w:t>
      </w:r>
      <w:r>
        <w:tab/>
      </w:r>
      <w:r>
        <w:fldChar w:fldCharType="begin"/>
      </w:r>
      <w:r>
        <w:instrText xml:space="preserve">PAGEREF_Toc25575\h</w:instrText>
      </w:r>
      <w:r>
        <w:fldChar w:fldCharType="separate"/>
      </w:r>
      <w:r>
        <w:t>29</w:t>
      </w:r>
      <w:r>
        <w:fldChar w:fldCharType="end"/>
      </w:r>
      <w:r>
        <w:fldChar w:fldCharType="end"/>
      </w:r>
    </w:p>
    <w:p w14:paraId="7EBD0EA4">
      <w:pPr>
        <w:pStyle w:val="12"/>
        <w:tabs>
          <w:tab w:val="right" w:leader="dot" w:pos="10485"/>
        </w:tabs>
      </w:pPr>
      <w:r>
        <w:fldChar w:fldCharType="begin"/>
      </w:r>
      <w:r>
        <w:instrText xml:space="preserve">HYPERLINK\l_Toc1749</w:instrText>
      </w:r>
      <w:r>
        <w:fldChar w:fldCharType="separate"/>
      </w:r>
      <w:r>
        <w:rPr>
          <w:rFonts w:hint="default" w:ascii="黑体" w:hAnsi="黑体" w:eastAsia="黑体" w:cs="黑体"/>
        </w:rPr>
        <w:t>3.3.1</w:t>
      </w:r>
      <w:r>
        <w:t>进入远程</w:t>
      </w:r>
      <w:r>
        <w:tab/>
      </w:r>
      <w:r>
        <w:fldChar w:fldCharType="begin"/>
      </w:r>
      <w:r>
        <w:instrText xml:space="preserve">PAGEREF_Toc1749\h</w:instrText>
      </w:r>
      <w:r>
        <w:fldChar w:fldCharType="separate"/>
      </w:r>
      <w:r>
        <w:t>29</w:t>
      </w:r>
      <w:r>
        <w:fldChar w:fldCharType="end"/>
      </w:r>
      <w:r>
        <w:fldChar w:fldCharType="end"/>
      </w:r>
    </w:p>
    <w:p w14:paraId="48624254">
      <w:pPr>
        <w:pStyle w:val="12"/>
        <w:tabs>
          <w:tab w:val="right" w:leader="dot" w:pos="10485"/>
        </w:tabs>
      </w:pPr>
      <w:r>
        <w:fldChar w:fldCharType="begin"/>
      </w:r>
      <w:r>
        <w:instrText xml:space="preserve">HYPERLINK\l_Toc4806</w:instrText>
      </w:r>
      <w:r>
        <w:fldChar w:fldCharType="separate"/>
      </w:r>
      <w:r>
        <w:rPr>
          <w:rFonts w:hint="default" w:ascii="黑体" w:hAnsi="黑体" w:eastAsia="黑体" w:cs="黑体"/>
        </w:rPr>
        <w:t>3.3.2</w:t>
      </w:r>
      <w:r>
        <w:t>写电压5V</w:t>
      </w:r>
      <w:r>
        <w:tab/>
      </w:r>
      <w:r>
        <w:fldChar w:fldCharType="begin"/>
      </w:r>
      <w:r>
        <w:instrText xml:space="preserve">PAGEREF_Toc4806\h</w:instrText>
      </w:r>
      <w:r>
        <w:fldChar w:fldCharType="separate"/>
      </w:r>
      <w:r>
        <w:t>30</w:t>
      </w:r>
      <w:r>
        <w:fldChar w:fldCharType="end"/>
      </w:r>
      <w:r>
        <w:fldChar w:fldCharType="end"/>
      </w:r>
    </w:p>
    <w:p w14:paraId="31D01983">
      <w:pPr>
        <w:pStyle w:val="12"/>
        <w:tabs>
          <w:tab w:val="right" w:leader="dot" w:pos="10485"/>
        </w:tabs>
      </w:pPr>
      <w:r>
        <w:fldChar w:fldCharType="begin"/>
      </w:r>
      <w:r>
        <w:instrText xml:space="preserve">HYPERLINK\l_Toc31604</w:instrText>
      </w:r>
      <w:r>
        <w:fldChar w:fldCharType="separate"/>
      </w:r>
      <w:r>
        <w:t>3.3.3写电流1A</w:t>
      </w:r>
      <w:r>
        <w:tab/>
      </w:r>
      <w:r>
        <w:fldChar w:fldCharType="begin"/>
      </w:r>
      <w:r>
        <w:instrText xml:space="preserve">PAGEREF_Toc31604\h</w:instrText>
      </w:r>
      <w:r>
        <w:fldChar w:fldCharType="separate"/>
      </w:r>
      <w:r>
        <w:t>30</w:t>
      </w:r>
      <w:r>
        <w:fldChar w:fldCharType="end"/>
      </w:r>
      <w:r>
        <w:fldChar w:fldCharType="end"/>
      </w:r>
    </w:p>
    <w:p w14:paraId="0CABD3C8">
      <w:pPr>
        <w:pStyle w:val="12"/>
        <w:tabs>
          <w:tab w:val="right" w:leader="dot" w:pos="10485"/>
        </w:tabs>
      </w:pPr>
      <w:r>
        <w:fldChar w:fldCharType="begin"/>
      </w:r>
      <w:r>
        <w:instrText xml:space="preserve">HYPERLINK\l_Toc7131</w:instrText>
      </w:r>
      <w:r>
        <w:fldChar w:fldCharType="separate"/>
      </w:r>
      <w:r>
        <w:t>3.3.4写开机</w:t>
      </w:r>
      <w:r>
        <w:tab/>
      </w:r>
      <w:r>
        <w:fldChar w:fldCharType="begin"/>
      </w:r>
      <w:r>
        <w:instrText xml:space="preserve">PAGEREF_Toc7131\h</w:instrText>
      </w:r>
      <w:r>
        <w:fldChar w:fldCharType="separate"/>
      </w:r>
      <w:r>
        <w:t>31</w:t>
      </w:r>
      <w:r>
        <w:fldChar w:fldCharType="end"/>
      </w:r>
      <w:r>
        <w:fldChar w:fldCharType="end"/>
      </w:r>
    </w:p>
    <w:p w14:paraId="6CBF4D58">
      <w:pPr>
        <w:pStyle w:val="12"/>
        <w:tabs>
          <w:tab w:val="right" w:leader="dot" w:pos="10485"/>
        </w:tabs>
      </w:pPr>
      <w:r>
        <w:fldChar w:fldCharType="begin"/>
      </w:r>
      <w:r>
        <w:instrText xml:space="preserve">HYPERLINK\l_Toc27520</w:instrText>
      </w:r>
      <w:r>
        <w:fldChar w:fldCharType="separate"/>
      </w:r>
      <w:r>
        <w:t>3.3.5写关机</w:t>
      </w:r>
      <w:r>
        <w:tab/>
      </w:r>
      <w:r>
        <w:fldChar w:fldCharType="begin"/>
      </w:r>
      <w:r>
        <w:instrText xml:space="preserve">PAGEREF_Toc27520\h</w:instrText>
      </w:r>
      <w:r>
        <w:fldChar w:fldCharType="separate"/>
      </w:r>
      <w:r>
        <w:t>31</w:t>
      </w:r>
      <w:r>
        <w:fldChar w:fldCharType="end"/>
      </w:r>
      <w:r>
        <w:fldChar w:fldCharType="end"/>
      </w:r>
    </w:p>
    <w:p w14:paraId="560D4973">
      <w:pPr>
        <w:pStyle w:val="12"/>
        <w:tabs>
          <w:tab w:val="right" w:leader="dot" w:pos="10485"/>
        </w:tabs>
      </w:pPr>
      <w:r>
        <w:fldChar w:fldCharType="begin"/>
      </w:r>
      <w:r>
        <w:instrText xml:space="preserve">HYPERLINK\l_Toc26998</w:instrText>
      </w:r>
      <w:r>
        <w:fldChar w:fldCharType="separate"/>
      </w:r>
      <w:r>
        <w:t>3.3.6写本地</w:t>
      </w:r>
      <w:r>
        <w:tab/>
      </w:r>
      <w:r>
        <w:fldChar w:fldCharType="begin"/>
      </w:r>
      <w:r>
        <w:instrText xml:space="preserve">PAGEREF_Toc26998\h</w:instrText>
      </w:r>
      <w:r>
        <w:fldChar w:fldCharType="separate"/>
      </w:r>
      <w:r>
        <w:t>31</w:t>
      </w:r>
      <w:r>
        <w:fldChar w:fldCharType="end"/>
      </w:r>
      <w:r>
        <w:fldChar w:fldCharType="end"/>
      </w:r>
    </w:p>
    <w:p w14:paraId="4ADF21ED">
      <w:r>
        <w:fldChar w:fldCharType="end"/>
      </w:r>
    </w:p>
    <w:p w14:paraId="75D1B12D">
      <w:pPr>
        <w:rPr>
          <w:rFonts w:hint="eastAsia"/>
        </w:rPr>
      </w:pPr>
      <w:r>
        <w:br w:type="page"/>
      </w:r>
    </w:p>
    <w:p w14:paraId="086D28FF">
      <w:pPr>
        <w:pStyle w:val="2"/>
        <w:widowControl/>
      </w:pPr>
      <w:bookmarkStart w:id="13" w:name="_Toc28276"/>
      <w:r>
        <w:t>2 MODBUS通讯协议</w:t>
      </w:r>
      <w:bookmarkEnd w:id="13"/>
    </w:p>
    <w:p w14:paraId="0C0E621E">
      <w:pPr>
        <w:pStyle w:val="3"/>
        <w:numPr>
          <w:ilvl w:val="0"/>
          <w:numId w:val="8"/>
        </w:numPr>
        <w:ind w:left="0" w:leftChars="0" w:firstLine="0" w:firstLineChars="0"/>
        <w:rPr>
          <w:rFonts w:hint="eastAsia" w:ascii="黑体" w:hAnsi="黑体" w:eastAsia="黑体" w:cs="黑体"/>
          <w:b w:val="0"/>
        </w:rPr>
      </w:pPr>
      <w:bookmarkStart w:id="14" w:name="_Toc29139"/>
      <w:r>
        <w:t>协议简介</w:t>
      </w:r>
      <w:bookmarkEnd w:id="14"/>
    </w:p>
    <w:p w14:paraId="3914B421">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通讯接口采用RS485，默认波特率9600，无校验。</w:t>
      </w:r>
    </w:p>
    <w:p w14:paraId="29E899A6">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通信协议为MODBUS-RTU；</w:t>
      </w:r>
    </w:p>
    <w:p w14:paraId="620DCE66">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设备地址默认为：85；</w:t>
      </w:r>
    </w:p>
    <w:p w14:paraId="1F0443B9">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支持功能码0x03、0x10。</w:t>
      </w:r>
    </w:p>
    <w:p w14:paraId="17B6288D">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电压/电流精度,1位小数位。</w:t>
      </w:r>
    </w:p>
    <w:p w14:paraId="0E144AB3">
      <w:pPr>
        <w:pStyle w:val="3"/>
        <w:numPr>
          <w:ilvl w:val="0"/>
          <w:numId w:val="8"/>
        </w:numPr>
        <w:ind w:left="0" w:leftChars="0" w:firstLine="0" w:firstLineChars="0"/>
        <w:rPr>
          <w:rFonts w:hint="eastAsia" w:ascii="黑体" w:hAnsi="黑体" w:eastAsia="黑体" w:cs="黑体"/>
          <w:b w:val="0"/>
        </w:rPr>
      </w:pPr>
      <w:bookmarkStart w:id="15" w:name="_Toc14179"/>
      <w:r>
        <w:t>通信协议介绍</w:t>
      </w:r>
      <w:bookmarkEnd w:id="15"/>
    </w:p>
    <w:p w14:paraId="23ECB586">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信息传输为异步方式，Modbus-RTU模式以11位的字节为单位</w:t>
      </w:r>
    </w:p>
    <w:tbl>
      <w:tblPr>
        <w:tblStyle w:val="19"/>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5724"/>
        <w:gridCol w:w="4769"/>
      </w:tblGrid>
      <w:tr w14:paraId="0443D1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727" w:type="pct"/>
            <w:noWrap w:val="0"/>
            <w:vAlign w:val="top"/>
          </w:tcPr>
          <w:p w14:paraId="5F0CB8A5">
            <w:pPr>
              <w:rPr>
                <w:rFonts w:ascii="宋体" w:hAnsi="宋体"/>
              </w:rPr>
            </w:pPr>
            <w:r>
              <w:rPr>
                <w:rFonts w:ascii="宋体" w:hAnsi="宋体"/>
              </w:rPr>
              <w:t>字格式（串行数据）</w:t>
            </w:r>
          </w:p>
        </w:tc>
        <w:tc>
          <w:tcPr>
            <w:tcW w:w="2272" w:type="pct"/>
            <w:noWrap w:val="0"/>
            <w:vAlign w:val="top"/>
          </w:tcPr>
          <w:p w14:paraId="1E80ADE9">
            <w:pPr>
              <w:rPr>
                <w:rFonts w:ascii="宋体" w:hAnsi="宋体"/>
              </w:rPr>
            </w:pPr>
            <w:r>
              <w:rPr>
                <w:rFonts w:ascii="宋体" w:hAnsi="宋体"/>
              </w:rPr>
              <w:t>10位二进制</w:t>
            </w:r>
          </w:p>
        </w:tc>
      </w:tr>
      <w:tr w14:paraId="45A367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727" w:type="pct"/>
            <w:noWrap w:val="0"/>
            <w:vAlign w:val="top"/>
          </w:tcPr>
          <w:p w14:paraId="2AA11C8E">
            <w:pPr>
              <w:rPr>
                <w:rFonts w:ascii="宋体" w:hAnsi="宋体"/>
              </w:rPr>
            </w:pPr>
            <w:r>
              <w:rPr>
                <w:rFonts w:ascii="宋体" w:hAnsi="宋体"/>
              </w:rPr>
              <w:t>起始位</w:t>
            </w:r>
          </w:p>
        </w:tc>
        <w:tc>
          <w:tcPr>
            <w:tcW w:w="2272" w:type="pct"/>
            <w:noWrap w:val="0"/>
            <w:vAlign w:val="top"/>
          </w:tcPr>
          <w:p w14:paraId="478E77B2">
            <w:pPr>
              <w:rPr>
                <w:rFonts w:ascii="宋体" w:hAnsi="宋体"/>
              </w:rPr>
            </w:pPr>
            <w:r>
              <w:rPr>
                <w:rFonts w:ascii="宋体" w:hAnsi="宋体"/>
              </w:rPr>
              <w:t>1位</w:t>
            </w:r>
          </w:p>
        </w:tc>
      </w:tr>
      <w:tr w14:paraId="688760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727" w:type="pct"/>
            <w:noWrap w:val="0"/>
            <w:vAlign w:val="top"/>
          </w:tcPr>
          <w:p w14:paraId="2EDEACB7">
            <w:pPr>
              <w:rPr>
                <w:rFonts w:ascii="宋体" w:hAnsi="宋体"/>
              </w:rPr>
            </w:pPr>
            <w:r>
              <w:rPr>
                <w:rFonts w:ascii="宋体" w:hAnsi="宋体"/>
              </w:rPr>
              <w:t>数据位</w:t>
            </w:r>
          </w:p>
        </w:tc>
        <w:tc>
          <w:tcPr>
            <w:tcW w:w="2272" w:type="pct"/>
            <w:noWrap w:val="0"/>
            <w:vAlign w:val="top"/>
          </w:tcPr>
          <w:p w14:paraId="560A63B0">
            <w:pPr>
              <w:rPr>
                <w:rFonts w:ascii="宋体" w:hAnsi="宋体"/>
              </w:rPr>
            </w:pPr>
            <w:r>
              <w:rPr>
                <w:rFonts w:ascii="宋体" w:hAnsi="宋体"/>
              </w:rPr>
              <w:t>8位</w:t>
            </w:r>
          </w:p>
        </w:tc>
      </w:tr>
      <w:tr w14:paraId="035696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727" w:type="pct"/>
            <w:noWrap w:val="0"/>
            <w:vAlign w:val="top"/>
          </w:tcPr>
          <w:p w14:paraId="05BDC13A">
            <w:pPr>
              <w:rPr>
                <w:rFonts w:ascii="宋体" w:hAnsi="宋体"/>
              </w:rPr>
            </w:pPr>
            <w:r>
              <w:rPr>
                <w:rFonts w:ascii="宋体" w:hAnsi="宋体"/>
              </w:rPr>
              <w:t>奇偶校验位</w:t>
            </w:r>
          </w:p>
        </w:tc>
        <w:tc>
          <w:tcPr>
            <w:tcW w:w="2272" w:type="pct"/>
            <w:noWrap w:val="0"/>
            <w:vAlign w:val="top"/>
          </w:tcPr>
          <w:p w14:paraId="620186B2">
            <w:pPr>
              <w:rPr>
                <w:rFonts w:ascii="宋体" w:hAnsi="宋体"/>
              </w:rPr>
            </w:pPr>
            <w:r>
              <w:rPr>
                <w:rFonts w:ascii="宋体" w:hAnsi="宋体"/>
              </w:rPr>
              <w:t>无</w:t>
            </w:r>
          </w:p>
        </w:tc>
      </w:tr>
      <w:tr w14:paraId="7D5638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2727" w:type="pct"/>
            <w:noWrap w:val="0"/>
            <w:vAlign w:val="top"/>
          </w:tcPr>
          <w:p w14:paraId="5C4FA920">
            <w:pPr>
              <w:rPr>
                <w:rFonts w:ascii="宋体" w:hAnsi="宋体"/>
              </w:rPr>
            </w:pPr>
            <w:r>
              <w:rPr>
                <w:rFonts w:ascii="宋体" w:hAnsi="宋体"/>
              </w:rPr>
              <w:t>停止位</w:t>
            </w:r>
          </w:p>
        </w:tc>
        <w:tc>
          <w:tcPr>
            <w:tcW w:w="2272" w:type="pct"/>
            <w:noWrap w:val="0"/>
            <w:vAlign w:val="top"/>
          </w:tcPr>
          <w:p w14:paraId="1BEA21D9">
            <w:pPr>
              <w:rPr>
                <w:rFonts w:ascii="宋体" w:hAnsi="宋体"/>
              </w:rPr>
            </w:pPr>
            <w:r>
              <w:rPr>
                <w:rFonts w:ascii="宋体" w:hAnsi="宋体"/>
              </w:rPr>
              <w:t>1位</w:t>
            </w:r>
          </w:p>
        </w:tc>
      </w:tr>
    </w:tbl>
    <w:p w14:paraId="66F6944F">
      <w:pPr>
        <w:pStyle w:val="11"/>
        <w:widowControl/>
        <w:rPr>
          <w:rFonts w:ascii="Times New Roman" w:hAnsi="Times New Roman" w:eastAsia="宋体" w:cs="Times New Roman"/>
          <w:b/>
          <w:sz w:val="24"/>
          <w:szCs w:val="24"/>
        </w:rPr>
      </w:pPr>
      <w:r>
        <w:rPr>
          <w:rFonts w:ascii="Times New Roman" w:hAnsi="Times New Roman" w:eastAsia="宋体" w:cs="Times New Roman"/>
          <w:b/>
          <w:sz w:val="24"/>
          <w:szCs w:val="24"/>
        </w:rPr>
        <w:t>数据帧结构：</w:t>
      </w:r>
    </w:p>
    <w:tbl>
      <w:tblPr>
        <w:tblStyle w:val="19"/>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197"/>
        <w:gridCol w:w="1694"/>
        <w:gridCol w:w="2031"/>
        <w:gridCol w:w="2197"/>
        <w:gridCol w:w="2372"/>
      </w:tblGrid>
      <w:tr w14:paraId="49B606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047" w:type="pct"/>
            <w:noWrap w:val="0"/>
            <w:vAlign w:val="top"/>
          </w:tcPr>
          <w:p w14:paraId="56058AA1">
            <w:pPr>
              <w:rPr>
                <w:rFonts w:ascii="宋体" w:hAnsi="宋体"/>
              </w:rPr>
            </w:pPr>
            <w:r>
              <w:rPr>
                <w:rFonts w:ascii="宋体" w:hAnsi="宋体"/>
              </w:rPr>
              <w:t>数据帧间隔</w:t>
            </w:r>
          </w:p>
        </w:tc>
        <w:tc>
          <w:tcPr>
            <w:tcW w:w="807" w:type="pct"/>
            <w:noWrap w:val="0"/>
            <w:vAlign w:val="top"/>
          </w:tcPr>
          <w:p w14:paraId="66D1F62C">
            <w:pPr>
              <w:rPr>
                <w:rFonts w:ascii="宋体" w:hAnsi="宋体"/>
              </w:rPr>
            </w:pPr>
            <w:r>
              <w:rPr>
                <w:rFonts w:ascii="宋体" w:hAnsi="宋体"/>
              </w:rPr>
              <w:t>地址码</w:t>
            </w:r>
          </w:p>
        </w:tc>
        <w:tc>
          <w:tcPr>
            <w:tcW w:w="968" w:type="pct"/>
            <w:noWrap w:val="0"/>
            <w:vAlign w:val="top"/>
          </w:tcPr>
          <w:p w14:paraId="1D2CECDF">
            <w:pPr>
              <w:rPr>
                <w:rFonts w:ascii="宋体" w:hAnsi="宋体"/>
              </w:rPr>
            </w:pPr>
            <w:r>
              <w:rPr>
                <w:rFonts w:ascii="宋体" w:hAnsi="宋体"/>
              </w:rPr>
              <w:t>功能码</w:t>
            </w:r>
          </w:p>
        </w:tc>
        <w:tc>
          <w:tcPr>
            <w:tcW w:w="1047" w:type="pct"/>
            <w:noWrap w:val="0"/>
            <w:vAlign w:val="top"/>
          </w:tcPr>
          <w:p w14:paraId="2D813D7D">
            <w:pPr>
              <w:rPr>
                <w:rFonts w:ascii="宋体" w:hAnsi="宋体"/>
              </w:rPr>
            </w:pPr>
            <w:r>
              <w:rPr>
                <w:rFonts w:ascii="宋体" w:hAnsi="宋体"/>
              </w:rPr>
              <w:t>数据区</w:t>
            </w:r>
          </w:p>
        </w:tc>
        <w:tc>
          <w:tcPr>
            <w:tcW w:w="1130" w:type="pct"/>
            <w:noWrap w:val="0"/>
            <w:vAlign w:val="top"/>
          </w:tcPr>
          <w:p w14:paraId="676B1EE8">
            <w:pPr>
              <w:rPr>
                <w:rFonts w:ascii="宋体" w:hAnsi="宋体"/>
              </w:rPr>
            </w:pPr>
            <w:r>
              <w:rPr>
                <w:rFonts w:ascii="宋体" w:hAnsi="宋体"/>
              </w:rPr>
              <w:t>CRC校验</w:t>
            </w:r>
          </w:p>
        </w:tc>
      </w:tr>
      <w:tr w14:paraId="39387C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047" w:type="pct"/>
            <w:noWrap w:val="0"/>
            <w:vAlign w:val="top"/>
          </w:tcPr>
          <w:p w14:paraId="3864FE9A">
            <w:pPr>
              <w:rPr>
                <w:rFonts w:ascii="宋体" w:hAnsi="宋体"/>
              </w:rPr>
            </w:pPr>
            <w:r>
              <w:rPr>
                <w:rFonts w:ascii="宋体" w:hAnsi="宋体"/>
              </w:rPr>
              <w:t>3.5字节以上</w:t>
            </w:r>
          </w:p>
        </w:tc>
        <w:tc>
          <w:tcPr>
            <w:tcW w:w="807" w:type="pct"/>
            <w:noWrap w:val="0"/>
            <w:vAlign w:val="top"/>
          </w:tcPr>
          <w:p w14:paraId="68BF26BC">
            <w:pPr>
              <w:rPr>
                <w:rFonts w:ascii="宋体" w:hAnsi="宋体"/>
              </w:rPr>
            </w:pPr>
            <w:r>
              <w:rPr>
                <w:rFonts w:ascii="宋体" w:hAnsi="宋体"/>
              </w:rPr>
              <w:t>1字节</w:t>
            </w:r>
          </w:p>
        </w:tc>
        <w:tc>
          <w:tcPr>
            <w:tcW w:w="968" w:type="pct"/>
            <w:noWrap w:val="0"/>
            <w:vAlign w:val="top"/>
          </w:tcPr>
          <w:p w14:paraId="1434B67B">
            <w:pPr>
              <w:rPr>
                <w:rFonts w:ascii="宋体" w:hAnsi="宋体"/>
              </w:rPr>
            </w:pPr>
            <w:r>
              <w:rPr>
                <w:rFonts w:ascii="宋体" w:hAnsi="宋体"/>
              </w:rPr>
              <w:t>1字节</w:t>
            </w:r>
          </w:p>
        </w:tc>
        <w:tc>
          <w:tcPr>
            <w:tcW w:w="1047" w:type="pct"/>
            <w:noWrap w:val="0"/>
            <w:vAlign w:val="top"/>
          </w:tcPr>
          <w:p w14:paraId="5072229F">
            <w:pPr>
              <w:rPr>
                <w:rFonts w:ascii="宋体" w:hAnsi="宋体"/>
              </w:rPr>
            </w:pPr>
            <w:r>
              <w:rPr>
                <w:rFonts w:ascii="宋体" w:hAnsi="宋体"/>
              </w:rPr>
              <w:t>N字节</w:t>
            </w:r>
          </w:p>
        </w:tc>
        <w:tc>
          <w:tcPr>
            <w:tcW w:w="1130" w:type="pct"/>
            <w:noWrap w:val="0"/>
            <w:vAlign w:val="top"/>
          </w:tcPr>
          <w:p w14:paraId="6E12987C">
            <w:pPr>
              <w:rPr>
                <w:rFonts w:ascii="宋体" w:hAnsi="宋体"/>
              </w:rPr>
            </w:pPr>
            <w:r>
              <w:rPr>
                <w:rFonts w:ascii="宋体" w:hAnsi="宋体"/>
              </w:rPr>
              <w:t>2字节</w:t>
            </w:r>
          </w:p>
        </w:tc>
      </w:tr>
    </w:tbl>
    <w:p w14:paraId="24E3B140">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发送数据前要求数据总线静止时间即无数据发送时间大于3.5（例如：波特率为9600时为5ms）消息发送至少要以3.5个字节时间的停顿间隔开始，整个消息帧必须作为一连续的数据传输流，如果在帧完成之前有超过3.5个字节时间的停顿时间，接收设备将刷新不完整的消息并假定下一字节是一个新消息的地址域。同样地，如果一个新消息在小于</w:t>
      </w:r>
    </w:p>
    <w:p w14:paraId="5CCCE5BD">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3.5个字符时间内接着前个消息开始，接收的设备将认为它是前一消息的延续。</w:t>
      </w:r>
    </w:p>
    <w:p w14:paraId="17CF7BD5">
      <w:pPr>
        <w:pStyle w:val="3"/>
        <w:numPr>
          <w:ilvl w:val="0"/>
          <w:numId w:val="8"/>
        </w:numPr>
        <w:ind w:left="0" w:leftChars="0" w:firstLine="0" w:firstLineChars="0"/>
        <w:rPr>
          <w:rFonts w:hint="eastAsia" w:ascii="黑体" w:hAnsi="黑体" w:eastAsia="黑体" w:cs="黑体"/>
          <w:b w:val="0"/>
        </w:rPr>
      </w:pPr>
      <w:bookmarkStart w:id="16" w:name="_Toc19548"/>
      <w:r>
        <w:t>地址码</w:t>
      </w:r>
      <w:bookmarkEnd w:id="16"/>
    </w:p>
    <w:p w14:paraId="7E3857D4">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地址码是每次通讯信息帧的第一字节（8位），从1到247。这个字节表明由用户设置地址的从机将接收由主机发送来的信息。每个从机都必须有唯一的地址码，并且只有符合地址码的从机才能响应回送信息。当从机回送信息时，回送数据均以各自的地址码开始。主机发送的地址码表明将发送到的从机地址，而从机返回的地址码表明回送的从机地址。相应的地址码表明该信息来自于何处。</w:t>
      </w:r>
    </w:p>
    <w:p w14:paraId="60BE9EEB">
      <w:pPr>
        <w:pStyle w:val="3"/>
        <w:numPr>
          <w:ilvl w:val="0"/>
          <w:numId w:val="8"/>
        </w:numPr>
        <w:ind w:left="0" w:leftChars="0" w:firstLine="0" w:firstLineChars="0"/>
        <w:rPr>
          <w:rFonts w:hint="eastAsia" w:ascii="黑体" w:hAnsi="黑体" w:eastAsia="黑体" w:cs="黑体"/>
          <w:b w:val="0"/>
        </w:rPr>
      </w:pPr>
      <w:bookmarkStart w:id="17" w:name="_Toc7784"/>
      <w:r>
        <w:t>功能码</w:t>
      </w:r>
      <w:bookmarkEnd w:id="17"/>
    </w:p>
    <w:p w14:paraId="78FA3CEE">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功能码为每次通讯信息帧传送的第二个字节，ModBus通讯规约可定义的功能码为1到</w:t>
      </w:r>
    </w:p>
    <w:p w14:paraId="1455C2A6">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127。作为主机请求发送，通过功能码告诉从机应执行什么动作。作为从机响应，从机返回的功能码与从主机发送来的功能码一样，并表明从机已响应主机并且已进行相关的操作。本机仅支持0x03、0x10功能码。</w:t>
      </w:r>
    </w:p>
    <w:tbl>
      <w:tblPr>
        <w:tblStyle w:val="19"/>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98"/>
        <w:gridCol w:w="2592"/>
        <w:gridCol w:w="4397"/>
      </w:tblGrid>
      <w:tr w14:paraId="0568C1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298" w:type="dxa"/>
            <w:noWrap w:val="0"/>
            <w:vAlign w:val="top"/>
          </w:tcPr>
          <w:p w14:paraId="044CCA0A">
            <w:pPr>
              <w:pStyle w:val="27"/>
            </w:pPr>
            <w:r>
              <w:t>功能码</w:t>
            </w:r>
          </w:p>
        </w:tc>
        <w:tc>
          <w:tcPr>
            <w:tcW w:w="2592" w:type="dxa"/>
            <w:noWrap w:val="0"/>
            <w:vAlign w:val="top"/>
          </w:tcPr>
          <w:p w14:paraId="41396E5D">
            <w:pPr>
              <w:pStyle w:val="27"/>
              <w:ind w:left="108"/>
            </w:pPr>
            <w:r>
              <w:t>定义</w:t>
            </w:r>
          </w:p>
        </w:tc>
        <w:tc>
          <w:tcPr>
            <w:tcW w:w="4397" w:type="dxa"/>
            <w:noWrap w:val="0"/>
            <w:vAlign w:val="top"/>
          </w:tcPr>
          <w:p w14:paraId="32CCE6F9">
            <w:pPr>
              <w:pStyle w:val="27"/>
              <w:ind w:left="108"/>
            </w:pPr>
            <w:r>
              <w:t>操作（二进制）</w:t>
            </w:r>
          </w:p>
        </w:tc>
      </w:tr>
      <w:tr w14:paraId="429117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298" w:type="dxa"/>
            <w:noWrap w:val="0"/>
            <w:vAlign w:val="top"/>
          </w:tcPr>
          <w:p w14:paraId="3847F872">
            <w:pPr>
              <w:pStyle w:val="27"/>
            </w:pPr>
            <w:r>
              <w:t>0x03</w:t>
            </w:r>
          </w:p>
        </w:tc>
        <w:tc>
          <w:tcPr>
            <w:tcW w:w="2592" w:type="dxa"/>
            <w:noWrap w:val="0"/>
            <w:vAlign w:val="top"/>
          </w:tcPr>
          <w:p w14:paraId="74BCB3B3">
            <w:pPr>
              <w:pStyle w:val="27"/>
              <w:ind w:left="108"/>
            </w:pPr>
            <w:r>
              <w:t>读</w:t>
            </w:r>
            <w:r>
              <w:rPr>
                <w:rFonts w:hint="eastAsia"/>
              </w:rPr>
              <w:t>保持</w:t>
            </w:r>
            <w:r>
              <w:t>寄存器</w:t>
            </w:r>
            <w:r>
              <w:rPr>
                <w:rFonts w:hint="eastAsia"/>
              </w:rPr>
              <w:t>（可写）</w:t>
            </w:r>
          </w:p>
        </w:tc>
        <w:tc>
          <w:tcPr>
            <w:tcW w:w="4397" w:type="dxa"/>
            <w:noWrap w:val="0"/>
            <w:vAlign w:val="top"/>
          </w:tcPr>
          <w:p w14:paraId="4F4C3472">
            <w:pPr>
              <w:pStyle w:val="27"/>
              <w:ind w:left="108"/>
            </w:pPr>
            <w:r>
              <w:t>读取一个或多个</w:t>
            </w:r>
            <w:r>
              <w:rPr>
                <w:rFonts w:hint="eastAsia"/>
              </w:rPr>
              <w:t>保持</w:t>
            </w:r>
            <w:r>
              <w:t>寄存器</w:t>
            </w:r>
            <w:r>
              <w:rPr>
                <w:rFonts w:hint="eastAsia"/>
              </w:rPr>
              <w:t>（可写）</w:t>
            </w:r>
            <w:r>
              <w:t>的数据</w:t>
            </w:r>
          </w:p>
        </w:tc>
      </w:tr>
      <w:tr w14:paraId="72A628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298" w:type="dxa"/>
            <w:tcBorders>
              <w:top w:val="single" w:color="auto" w:sz="4" w:space="0"/>
              <w:left w:val="single" w:color="auto" w:sz="4" w:space="0"/>
              <w:bottom w:val="single" w:color="auto" w:sz="4" w:space="0"/>
              <w:right w:val="single" w:color="auto" w:sz="4" w:space="0"/>
            </w:tcBorders>
            <w:noWrap w:val="0"/>
            <w:vAlign w:val="top"/>
          </w:tcPr>
          <w:p w14:paraId="299484C6">
            <w:pPr>
              <w:pStyle w:val="27"/>
            </w:pPr>
            <w:r>
              <w:t>0x10</w:t>
            </w:r>
          </w:p>
        </w:tc>
        <w:tc>
          <w:tcPr>
            <w:tcW w:w="2592" w:type="dxa"/>
            <w:tcBorders>
              <w:left w:val="single" w:color="auto" w:sz="4" w:space="0"/>
            </w:tcBorders>
            <w:noWrap w:val="0"/>
            <w:vAlign w:val="top"/>
          </w:tcPr>
          <w:p w14:paraId="52349517">
            <w:pPr>
              <w:pStyle w:val="27"/>
              <w:ind w:left="108"/>
            </w:pPr>
            <w:r>
              <w:t>写多个寄存器</w:t>
            </w:r>
          </w:p>
        </w:tc>
        <w:tc>
          <w:tcPr>
            <w:tcW w:w="4397" w:type="dxa"/>
            <w:noWrap w:val="0"/>
            <w:vAlign w:val="top"/>
          </w:tcPr>
          <w:p w14:paraId="0C36CB7E">
            <w:pPr>
              <w:pStyle w:val="27"/>
              <w:ind w:left="108"/>
            </w:pPr>
            <w:r>
              <w:t>把多组二进制数据写入多个寄存器</w:t>
            </w:r>
          </w:p>
        </w:tc>
      </w:tr>
    </w:tbl>
    <w:p w14:paraId="278085BB">
      <w:pPr>
        <w:pStyle w:val="4"/>
        <w:numPr>
          <w:ilvl w:val="0"/>
          <w:numId w:val="9"/>
        </w:numPr>
        <w:ind w:left="0" w:leftChars="0" w:firstLine="0" w:firstLineChars="0"/>
        <w:rPr>
          <w:rFonts w:hint="eastAsia" w:ascii="黑体" w:hAnsi="黑体" w:eastAsia="黑体" w:cs="黑体"/>
          <w:b w:val="0"/>
        </w:rPr>
      </w:pPr>
      <w:bookmarkStart w:id="18" w:name="_Toc28553"/>
      <w:r>
        <w:t>读取保持寄存器（0x03）</w:t>
      </w:r>
      <w:bookmarkEnd w:id="18"/>
    </w:p>
    <w:p w14:paraId="3A66C91A">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0x03读取功能主机格式</w:t>
      </w:r>
    </w:p>
    <w:tbl>
      <w:tblPr>
        <w:tblStyle w:val="19"/>
        <w:tblW w:w="836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94"/>
        <w:gridCol w:w="992"/>
        <w:gridCol w:w="1732"/>
        <w:gridCol w:w="3231"/>
        <w:gridCol w:w="1420"/>
      </w:tblGrid>
      <w:tr w14:paraId="21DC53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994" w:type="dxa"/>
            <w:noWrap w:val="0"/>
            <w:vAlign w:val="top"/>
          </w:tcPr>
          <w:p w14:paraId="7AF41B65">
            <w:pPr>
              <w:rPr>
                <w:rFonts w:ascii="宋体" w:hAnsi="宋体"/>
                <w:szCs w:val="21"/>
              </w:rPr>
            </w:pPr>
            <w:r>
              <w:rPr>
                <w:rFonts w:ascii="宋体" w:hAnsi="宋体"/>
                <w:szCs w:val="21"/>
              </w:rPr>
              <w:t>地址码</w:t>
            </w:r>
          </w:p>
        </w:tc>
        <w:tc>
          <w:tcPr>
            <w:tcW w:w="992" w:type="dxa"/>
            <w:noWrap w:val="0"/>
            <w:vAlign w:val="top"/>
          </w:tcPr>
          <w:p w14:paraId="7BC11FC9">
            <w:pPr>
              <w:rPr>
                <w:rFonts w:ascii="宋体" w:hAnsi="宋体"/>
                <w:szCs w:val="21"/>
              </w:rPr>
            </w:pPr>
            <w:r>
              <w:rPr>
                <w:rFonts w:ascii="宋体" w:hAnsi="宋体"/>
                <w:szCs w:val="21"/>
              </w:rPr>
              <w:t>功能码</w:t>
            </w:r>
          </w:p>
        </w:tc>
        <w:tc>
          <w:tcPr>
            <w:tcW w:w="1732" w:type="dxa"/>
            <w:noWrap w:val="0"/>
            <w:vAlign w:val="top"/>
          </w:tcPr>
          <w:p w14:paraId="1DF5136B">
            <w:pPr>
              <w:rPr>
                <w:rFonts w:ascii="宋体" w:hAnsi="宋体"/>
                <w:szCs w:val="21"/>
              </w:rPr>
            </w:pPr>
            <w:r>
              <w:rPr>
                <w:rFonts w:ascii="宋体" w:hAnsi="宋体"/>
                <w:szCs w:val="21"/>
              </w:rPr>
              <w:t>寄存器起始地址</w:t>
            </w:r>
          </w:p>
        </w:tc>
        <w:tc>
          <w:tcPr>
            <w:tcW w:w="3231" w:type="dxa"/>
            <w:noWrap w:val="0"/>
            <w:vAlign w:val="top"/>
          </w:tcPr>
          <w:p w14:paraId="033D431D">
            <w:pPr>
              <w:rPr>
                <w:rFonts w:ascii="宋体" w:hAnsi="宋体"/>
                <w:szCs w:val="21"/>
              </w:rPr>
            </w:pPr>
            <w:r>
              <w:rPr>
                <w:rFonts w:ascii="宋体" w:hAnsi="宋体"/>
                <w:szCs w:val="21"/>
              </w:rPr>
              <w:t>寄存器地址数量n</w:t>
            </w:r>
          </w:p>
        </w:tc>
        <w:tc>
          <w:tcPr>
            <w:tcW w:w="1420" w:type="dxa"/>
            <w:noWrap w:val="0"/>
            <w:vAlign w:val="top"/>
          </w:tcPr>
          <w:p w14:paraId="654A73FA">
            <w:pPr>
              <w:rPr>
                <w:rFonts w:ascii="宋体" w:hAnsi="宋体"/>
                <w:szCs w:val="21"/>
              </w:rPr>
            </w:pPr>
            <w:r>
              <w:rPr>
                <w:rFonts w:ascii="宋体" w:hAnsi="宋体"/>
                <w:szCs w:val="21"/>
              </w:rPr>
              <w:t>CRC校验码</w:t>
            </w:r>
          </w:p>
        </w:tc>
      </w:tr>
      <w:tr w14:paraId="2BBCB9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994" w:type="dxa"/>
            <w:noWrap w:val="0"/>
            <w:vAlign w:val="top"/>
          </w:tcPr>
          <w:p w14:paraId="6EAE8B6F">
            <w:pPr>
              <w:rPr>
                <w:rFonts w:ascii="宋体" w:hAnsi="宋体"/>
                <w:szCs w:val="21"/>
              </w:rPr>
            </w:pPr>
            <w:r>
              <w:rPr>
                <w:rFonts w:ascii="宋体" w:hAnsi="宋体"/>
                <w:szCs w:val="21"/>
              </w:rPr>
              <w:t>1字节</w:t>
            </w:r>
          </w:p>
        </w:tc>
        <w:tc>
          <w:tcPr>
            <w:tcW w:w="992" w:type="dxa"/>
            <w:noWrap w:val="0"/>
            <w:vAlign w:val="top"/>
          </w:tcPr>
          <w:p w14:paraId="0290ACC1">
            <w:pPr>
              <w:rPr>
                <w:rFonts w:ascii="宋体" w:hAnsi="宋体"/>
                <w:szCs w:val="21"/>
              </w:rPr>
            </w:pPr>
            <w:r>
              <w:rPr>
                <w:rFonts w:ascii="宋体" w:hAnsi="宋体"/>
                <w:szCs w:val="21"/>
              </w:rPr>
              <w:t>1字节</w:t>
            </w:r>
          </w:p>
        </w:tc>
        <w:tc>
          <w:tcPr>
            <w:tcW w:w="1732" w:type="dxa"/>
            <w:noWrap w:val="0"/>
            <w:vAlign w:val="top"/>
          </w:tcPr>
          <w:p w14:paraId="28056B71">
            <w:pPr>
              <w:rPr>
                <w:rFonts w:ascii="宋体" w:hAnsi="宋体"/>
                <w:szCs w:val="21"/>
              </w:rPr>
            </w:pPr>
            <w:r>
              <w:rPr>
                <w:rFonts w:ascii="宋体" w:hAnsi="宋体"/>
                <w:szCs w:val="21"/>
              </w:rPr>
              <w:t>2字节</w:t>
            </w:r>
          </w:p>
        </w:tc>
        <w:tc>
          <w:tcPr>
            <w:tcW w:w="3231" w:type="dxa"/>
            <w:noWrap w:val="0"/>
            <w:vAlign w:val="top"/>
          </w:tcPr>
          <w:p w14:paraId="6C4AD494">
            <w:pPr>
              <w:rPr>
                <w:rFonts w:ascii="宋体" w:hAnsi="宋体"/>
                <w:szCs w:val="21"/>
              </w:rPr>
            </w:pPr>
            <w:r>
              <w:rPr>
                <w:rFonts w:ascii="宋体" w:hAnsi="宋体"/>
                <w:szCs w:val="21"/>
              </w:rPr>
              <w:t>2字节</w:t>
            </w:r>
          </w:p>
        </w:tc>
        <w:tc>
          <w:tcPr>
            <w:tcW w:w="1420" w:type="dxa"/>
            <w:noWrap w:val="0"/>
            <w:vAlign w:val="top"/>
          </w:tcPr>
          <w:p w14:paraId="05431921">
            <w:pPr>
              <w:rPr>
                <w:rFonts w:ascii="宋体" w:hAnsi="宋体"/>
                <w:szCs w:val="21"/>
              </w:rPr>
            </w:pPr>
            <w:r>
              <w:rPr>
                <w:rFonts w:ascii="宋体" w:hAnsi="宋体"/>
                <w:szCs w:val="21"/>
              </w:rPr>
              <w:t>2字节</w:t>
            </w:r>
          </w:p>
        </w:tc>
      </w:tr>
    </w:tbl>
    <w:p w14:paraId="3DCD217F">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0x03读取功能从机返回格式</w:t>
      </w:r>
    </w:p>
    <w:tbl>
      <w:tblPr>
        <w:tblStyle w:val="19"/>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258"/>
        <w:gridCol w:w="1249"/>
        <w:gridCol w:w="3178"/>
        <w:gridCol w:w="3025"/>
        <w:gridCol w:w="1781"/>
      </w:tblGrid>
      <w:tr w14:paraId="5FE42A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599" w:type="pct"/>
            <w:noWrap w:val="0"/>
            <w:vAlign w:val="top"/>
          </w:tcPr>
          <w:p w14:paraId="3EF6AD8A">
            <w:pPr>
              <w:rPr>
                <w:rFonts w:ascii="宋体" w:hAnsi="宋体"/>
                <w:szCs w:val="21"/>
              </w:rPr>
            </w:pPr>
            <w:r>
              <w:rPr>
                <w:rFonts w:ascii="宋体" w:hAnsi="宋体"/>
                <w:szCs w:val="21"/>
              </w:rPr>
              <w:t>地址码</w:t>
            </w:r>
          </w:p>
        </w:tc>
        <w:tc>
          <w:tcPr>
            <w:tcW w:w="595" w:type="pct"/>
            <w:noWrap w:val="0"/>
            <w:vAlign w:val="top"/>
          </w:tcPr>
          <w:p w14:paraId="71C6503E">
            <w:pPr>
              <w:rPr>
                <w:rFonts w:ascii="宋体" w:hAnsi="宋体"/>
                <w:szCs w:val="21"/>
              </w:rPr>
            </w:pPr>
            <w:r>
              <w:rPr>
                <w:rFonts w:ascii="宋体" w:hAnsi="宋体"/>
                <w:szCs w:val="21"/>
              </w:rPr>
              <w:t>功能码</w:t>
            </w:r>
          </w:p>
        </w:tc>
        <w:tc>
          <w:tcPr>
            <w:tcW w:w="1514" w:type="pct"/>
            <w:noWrap w:val="0"/>
            <w:vAlign w:val="top"/>
          </w:tcPr>
          <w:p w14:paraId="50DC21D9">
            <w:pPr>
              <w:rPr>
                <w:rFonts w:ascii="宋体" w:hAnsi="宋体"/>
                <w:szCs w:val="21"/>
              </w:rPr>
            </w:pPr>
            <w:r>
              <w:rPr>
                <w:rFonts w:ascii="宋体" w:hAnsi="宋体"/>
                <w:szCs w:val="21"/>
              </w:rPr>
              <w:t>返回字节数2*n</w:t>
            </w:r>
          </w:p>
        </w:tc>
        <w:tc>
          <w:tcPr>
            <w:tcW w:w="1441" w:type="pct"/>
            <w:noWrap w:val="0"/>
            <w:vAlign w:val="top"/>
          </w:tcPr>
          <w:p w14:paraId="3A74E86F">
            <w:pPr>
              <w:rPr>
                <w:rFonts w:ascii="宋体" w:hAnsi="宋体"/>
                <w:szCs w:val="21"/>
              </w:rPr>
            </w:pPr>
            <w:r>
              <w:rPr>
                <w:rFonts w:ascii="宋体" w:hAnsi="宋体"/>
                <w:szCs w:val="21"/>
              </w:rPr>
              <w:t>寄存器数据</w:t>
            </w:r>
          </w:p>
        </w:tc>
        <w:tc>
          <w:tcPr>
            <w:tcW w:w="848" w:type="pct"/>
            <w:noWrap w:val="0"/>
            <w:vAlign w:val="top"/>
          </w:tcPr>
          <w:p w14:paraId="57EB4501">
            <w:pPr>
              <w:rPr>
                <w:rFonts w:ascii="宋体" w:hAnsi="宋体"/>
                <w:szCs w:val="21"/>
              </w:rPr>
            </w:pPr>
            <w:r>
              <w:rPr>
                <w:rFonts w:ascii="宋体" w:hAnsi="宋体"/>
                <w:szCs w:val="21"/>
              </w:rPr>
              <w:t>CRC校验码</w:t>
            </w:r>
          </w:p>
        </w:tc>
      </w:tr>
      <w:tr w14:paraId="76FB51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jc w:val="center"/>
        </w:trPr>
        <w:tc>
          <w:tcPr>
            <w:tcW w:w="599" w:type="pct"/>
            <w:noWrap w:val="0"/>
            <w:vAlign w:val="top"/>
          </w:tcPr>
          <w:p w14:paraId="7F8F554A">
            <w:pPr>
              <w:rPr>
                <w:rFonts w:ascii="宋体" w:hAnsi="宋体"/>
                <w:szCs w:val="21"/>
              </w:rPr>
            </w:pPr>
            <w:r>
              <w:rPr>
                <w:rFonts w:ascii="宋体" w:hAnsi="宋体"/>
                <w:szCs w:val="21"/>
              </w:rPr>
              <w:t>1字节</w:t>
            </w:r>
          </w:p>
        </w:tc>
        <w:tc>
          <w:tcPr>
            <w:tcW w:w="595" w:type="pct"/>
            <w:noWrap w:val="0"/>
            <w:vAlign w:val="top"/>
          </w:tcPr>
          <w:p w14:paraId="06C3B835">
            <w:pPr>
              <w:rPr>
                <w:rFonts w:ascii="宋体" w:hAnsi="宋体"/>
                <w:szCs w:val="21"/>
              </w:rPr>
            </w:pPr>
            <w:r>
              <w:rPr>
                <w:rFonts w:ascii="宋体" w:hAnsi="宋体"/>
                <w:szCs w:val="21"/>
              </w:rPr>
              <w:t>1字节</w:t>
            </w:r>
          </w:p>
        </w:tc>
        <w:tc>
          <w:tcPr>
            <w:tcW w:w="1514" w:type="pct"/>
            <w:noWrap w:val="0"/>
            <w:vAlign w:val="top"/>
          </w:tcPr>
          <w:p w14:paraId="6D83B739">
            <w:pPr>
              <w:rPr>
                <w:rFonts w:ascii="宋体" w:hAnsi="宋体"/>
                <w:szCs w:val="21"/>
              </w:rPr>
            </w:pPr>
            <w:r>
              <w:rPr>
                <w:rFonts w:ascii="宋体" w:hAnsi="宋体"/>
                <w:szCs w:val="21"/>
              </w:rPr>
              <w:t>1字节</w:t>
            </w:r>
          </w:p>
        </w:tc>
        <w:tc>
          <w:tcPr>
            <w:tcW w:w="1441" w:type="pct"/>
            <w:noWrap w:val="0"/>
            <w:vAlign w:val="top"/>
          </w:tcPr>
          <w:p w14:paraId="6456BD1F">
            <w:pPr>
              <w:rPr>
                <w:rFonts w:ascii="宋体" w:hAnsi="宋体"/>
                <w:szCs w:val="21"/>
              </w:rPr>
            </w:pPr>
            <w:r>
              <w:rPr>
                <w:rFonts w:ascii="宋体" w:hAnsi="宋体"/>
                <w:szCs w:val="21"/>
              </w:rPr>
              <w:t>2*n个字节</w:t>
            </w:r>
          </w:p>
        </w:tc>
        <w:tc>
          <w:tcPr>
            <w:tcW w:w="848" w:type="pct"/>
            <w:noWrap w:val="0"/>
            <w:vAlign w:val="top"/>
          </w:tcPr>
          <w:p w14:paraId="5A1A6134">
            <w:pPr>
              <w:rPr>
                <w:rFonts w:ascii="宋体" w:hAnsi="宋体"/>
                <w:szCs w:val="21"/>
              </w:rPr>
            </w:pPr>
            <w:r>
              <w:rPr>
                <w:rFonts w:ascii="宋体" w:hAnsi="宋体"/>
                <w:szCs w:val="21"/>
              </w:rPr>
              <w:t>2字节</w:t>
            </w:r>
          </w:p>
        </w:tc>
      </w:tr>
    </w:tbl>
    <w:p w14:paraId="347F2034">
      <w:pPr>
        <w:pStyle w:val="4"/>
        <w:numPr>
          <w:ilvl w:val="0"/>
          <w:numId w:val="9"/>
        </w:numPr>
        <w:ind w:left="0" w:leftChars="0" w:firstLine="0" w:firstLineChars="0"/>
        <w:rPr>
          <w:rFonts w:hint="eastAsia" w:ascii="黑体" w:hAnsi="黑体" w:eastAsia="黑体" w:cs="黑体"/>
          <w:b w:val="0"/>
        </w:rPr>
      </w:pPr>
      <w:bookmarkStart w:id="19" w:name="_Toc30663"/>
      <w:r>
        <w:t>写入保持寄存器（0x10）</w:t>
      </w:r>
      <w:bookmarkEnd w:id="19"/>
    </w:p>
    <w:p w14:paraId="0CF8561A">
      <w:pPr>
        <w:pStyle w:val="11"/>
        <w:widowControl/>
        <w:rPr>
          <w:rFonts w:ascii="Times New Roman" w:hAnsi="Times New Roman" w:eastAsia="宋体" w:cs="Times New Roman"/>
          <w:b/>
          <w:sz w:val="24"/>
          <w:szCs w:val="24"/>
        </w:rPr>
      </w:pPr>
      <w:r>
        <w:rPr>
          <w:rFonts w:ascii="Times New Roman" w:hAnsi="Times New Roman" w:eastAsia="宋体" w:cs="Times New Roman"/>
          <w:b/>
          <w:sz w:val="24"/>
          <w:szCs w:val="24"/>
        </w:rPr>
        <w:t>0x10写单个寄存器功能主机格式</w:t>
      </w:r>
    </w:p>
    <w:tbl>
      <w:tblPr>
        <w:tblStyle w:val="1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14"/>
        <w:gridCol w:w="825"/>
        <w:gridCol w:w="1060"/>
        <w:gridCol w:w="1165"/>
        <w:gridCol w:w="1480"/>
        <w:gridCol w:w="1900"/>
        <w:gridCol w:w="955"/>
      </w:tblGrid>
      <w:tr w14:paraId="189FC1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814" w:type="dxa"/>
            <w:noWrap w:val="0"/>
            <w:vAlign w:val="top"/>
          </w:tcPr>
          <w:p w14:paraId="6504C86A">
            <w:pPr>
              <w:rPr>
                <w:rFonts w:ascii="宋体" w:hAnsi="宋体"/>
                <w:szCs w:val="21"/>
              </w:rPr>
            </w:pPr>
            <w:r>
              <w:rPr>
                <w:rFonts w:ascii="宋体" w:hAnsi="宋体"/>
                <w:szCs w:val="21"/>
              </w:rPr>
              <w:t>地址码</w:t>
            </w:r>
          </w:p>
        </w:tc>
        <w:tc>
          <w:tcPr>
            <w:tcW w:w="825" w:type="dxa"/>
            <w:noWrap w:val="0"/>
            <w:vAlign w:val="top"/>
          </w:tcPr>
          <w:p w14:paraId="70BC39EF">
            <w:pPr>
              <w:rPr>
                <w:rFonts w:ascii="宋体" w:hAnsi="宋体"/>
                <w:szCs w:val="21"/>
              </w:rPr>
            </w:pPr>
            <w:r>
              <w:rPr>
                <w:rFonts w:ascii="宋体" w:hAnsi="宋体"/>
                <w:szCs w:val="21"/>
              </w:rPr>
              <w:t>功能码</w:t>
            </w:r>
          </w:p>
        </w:tc>
        <w:tc>
          <w:tcPr>
            <w:tcW w:w="0" w:type="auto"/>
            <w:noWrap w:val="0"/>
            <w:vAlign w:val="top"/>
          </w:tcPr>
          <w:p w14:paraId="284A34C3">
            <w:pPr>
              <w:rPr>
                <w:rFonts w:ascii="宋体" w:hAnsi="宋体"/>
                <w:szCs w:val="21"/>
              </w:rPr>
            </w:pPr>
            <w:r>
              <w:rPr>
                <w:rFonts w:ascii="宋体" w:hAnsi="宋体"/>
                <w:szCs w:val="21"/>
              </w:rPr>
              <w:t>寄存器地址</w:t>
            </w:r>
          </w:p>
        </w:tc>
        <w:tc>
          <w:tcPr>
            <w:tcW w:w="0" w:type="auto"/>
            <w:noWrap w:val="0"/>
            <w:vAlign w:val="top"/>
          </w:tcPr>
          <w:p w14:paraId="0A817AE2">
            <w:pPr>
              <w:rPr>
                <w:rFonts w:ascii="宋体" w:hAnsi="宋体"/>
                <w:szCs w:val="21"/>
              </w:rPr>
            </w:pPr>
            <w:r>
              <w:rPr>
                <w:rFonts w:ascii="宋体" w:hAnsi="宋体"/>
                <w:szCs w:val="21"/>
              </w:rPr>
              <w:t>寄存器数量n</w:t>
            </w:r>
          </w:p>
        </w:tc>
        <w:tc>
          <w:tcPr>
            <w:tcW w:w="0" w:type="auto"/>
            <w:noWrap w:val="0"/>
            <w:vAlign w:val="top"/>
          </w:tcPr>
          <w:p w14:paraId="603D19E8">
            <w:pPr>
              <w:rPr>
                <w:rFonts w:ascii="宋体" w:hAnsi="宋体"/>
                <w:szCs w:val="21"/>
              </w:rPr>
            </w:pPr>
            <w:r>
              <w:rPr>
                <w:rFonts w:hint="eastAsia" w:ascii="宋体" w:hAnsi="宋体"/>
                <w:szCs w:val="21"/>
              </w:rPr>
              <w:t>字节数量</w:t>
            </w:r>
          </w:p>
        </w:tc>
        <w:tc>
          <w:tcPr>
            <w:tcW w:w="0" w:type="auto"/>
            <w:noWrap w:val="0"/>
            <w:vAlign w:val="top"/>
          </w:tcPr>
          <w:p w14:paraId="7DC44F5B">
            <w:pPr>
              <w:rPr>
                <w:rFonts w:ascii="宋体" w:hAnsi="宋体"/>
                <w:szCs w:val="21"/>
              </w:rPr>
            </w:pPr>
            <w:r>
              <w:rPr>
                <w:rFonts w:ascii="宋体" w:hAnsi="宋体"/>
                <w:szCs w:val="21"/>
              </w:rPr>
              <w:t>寄存器数据</w:t>
            </w:r>
          </w:p>
        </w:tc>
        <w:tc>
          <w:tcPr>
            <w:tcW w:w="0" w:type="auto"/>
            <w:noWrap w:val="0"/>
            <w:vAlign w:val="top"/>
          </w:tcPr>
          <w:p w14:paraId="130B28ED">
            <w:pPr>
              <w:rPr>
                <w:rFonts w:ascii="宋体" w:hAnsi="宋体"/>
                <w:szCs w:val="21"/>
              </w:rPr>
            </w:pPr>
            <w:r>
              <w:rPr>
                <w:rFonts w:ascii="宋体" w:hAnsi="宋体"/>
                <w:szCs w:val="21"/>
              </w:rPr>
              <w:t>CRC校验码</w:t>
            </w:r>
          </w:p>
        </w:tc>
      </w:tr>
      <w:tr w14:paraId="56515C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814" w:type="dxa"/>
            <w:noWrap w:val="0"/>
            <w:vAlign w:val="top"/>
          </w:tcPr>
          <w:p w14:paraId="619F2DCA">
            <w:pPr>
              <w:rPr>
                <w:rFonts w:ascii="宋体" w:hAnsi="宋体"/>
                <w:szCs w:val="21"/>
              </w:rPr>
            </w:pPr>
            <w:r>
              <w:rPr>
                <w:rFonts w:ascii="宋体" w:hAnsi="宋体"/>
                <w:szCs w:val="21"/>
              </w:rPr>
              <w:t>1字节</w:t>
            </w:r>
          </w:p>
        </w:tc>
        <w:tc>
          <w:tcPr>
            <w:tcW w:w="825" w:type="dxa"/>
            <w:noWrap w:val="0"/>
            <w:vAlign w:val="top"/>
          </w:tcPr>
          <w:p w14:paraId="5370879D">
            <w:pPr>
              <w:rPr>
                <w:rFonts w:ascii="宋体" w:hAnsi="宋体"/>
                <w:szCs w:val="21"/>
              </w:rPr>
            </w:pPr>
            <w:r>
              <w:rPr>
                <w:rFonts w:ascii="宋体" w:hAnsi="宋体"/>
                <w:szCs w:val="21"/>
              </w:rPr>
              <w:t>1字节</w:t>
            </w:r>
          </w:p>
        </w:tc>
        <w:tc>
          <w:tcPr>
            <w:tcW w:w="0" w:type="auto"/>
            <w:noWrap w:val="0"/>
            <w:vAlign w:val="top"/>
          </w:tcPr>
          <w:p w14:paraId="1DCC08EF">
            <w:pPr>
              <w:rPr>
                <w:rFonts w:ascii="宋体" w:hAnsi="宋体"/>
                <w:szCs w:val="21"/>
              </w:rPr>
            </w:pPr>
            <w:r>
              <w:rPr>
                <w:rFonts w:ascii="宋体" w:hAnsi="宋体"/>
                <w:szCs w:val="21"/>
              </w:rPr>
              <w:t>2字节</w:t>
            </w:r>
          </w:p>
        </w:tc>
        <w:tc>
          <w:tcPr>
            <w:tcW w:w="0" w:type="auto"/>
            <w:noWrap w:val="0"/>
            <w:vAlign w:val="top"/>
          </w:tcPr>
          <w:p w14:paraId="1AABF263">
            <w:pPr>
              <w:rPr>
                <w:rFonts w:ascii="宋体" w:hAnsi="宋体"/>
                <w:szCs w:val="21"/>
              </w:rPr>
            </w:pPr>
            <w:r>
              <w:rPr>
                <w:rFonts w:ascii="宋体" w:hAnsi="宋体"/>
                <w:szCs w:val="21"/>
              </w:rPr>
              <w:t>2字节</w:t>
            </w:r>
          </w:p>
        </w:tc>
        <w:tc>
          <w:tcPr>
            <w:tcW w:w="0" w:type="auto"/>
            <w:noWrap w:val="0"/>
            <w:vAlign w:val="top"/>
          </w:tcPr>
          <w:p w14:paraId="357B3678">
            <w:pPr>
              <w:rPr>
                <w:rFonts w:ascii="宋体" w:hAnsi="宋体"/>
                <w:szCs w:val="21"/>
              </w:rPr>
            </w:pPr>
            <w:r>
              <w:rPr>
                <w:rFonts w:ascii="宋体" w:hAnsi="宋体"/>
                <w:szCs w:val="21"/>
              </w:rPr>
              <w:t>寄存器数x</w:t>
            </w:r>
            <w:r>
              <w:rPr>
                <w:rFonts w:hint="eastAsia" w:ascii="宋体" w:hAnsi="宋体"/>
                <w:szCs w:val="21"/>
              </w:rPr>
              <w:t>2字节</w:t>
            </w:r>
          </w:p>
        </w:tc>
        <w:tc>
          <w:tcPr>
            <w:tcW w:w="0" w:type="auto"/>
            <w:noWrap w:val="0"/>
            <w:vAlign w:val="top"/>
          </w:tcPr>
          <w:p w14:paraId="7435B70F">
            <w:pPr>
              <w:rPr>
                <w:rFonts w:ascii="宋体" w:hAnsi="宋体"/>
                <w:szCs w:val="21"/>
              </w:rPr>
            </w:pPr>
            <w:r>
              <w:rPr>
                <w:rFonts w:ascii="宋体" w:hAnsi="宋体"/>
                <w:szCs w:val="21"/>
              </w:rPr>
              <w:t xml:space="preserve">寄存器数量n </w:t>
            </w:r>
            <w:r>
              <w:rPr>
                <w:rFonts w:hint="eastAsia" w:ascii="宋体" w:hAnsi="宋体"/>
                <w:szCs w:val="21"/>
              </w:rPr>
              <w:t>x</w:t>
            </w:r>
            <w:r>
              <w:rPr>
                <w:rFonts w:ascii="宋体" w:hAnsi="宋体"/>
                <w:szCs w:val="21"/>
              </w:rPr>
              <w:t>2字节</w:t>
            </w:r>
          </w:p>
        </w:tc>
        <w:tc>
          <w:tcPr>
            <w:tcW w:w="0" w:type="auto"/>
            <w:noWrap w:val="0"/>
            <w:vAlign w:val="top"/>
          </w:tcPr>
          <w:p w14:paraId="47AE1C96">
            <w:pPr>
              <w:rPr>
                <w:rFonts w:ascii="宋体" w:hAnsi="宋体"/>
                <w:szCs w:val="21"/>
              </w:rPr>
            </w:pPr>
            <w:r>
              <w:rPr>
                <w:rFonts w:ascii="宋体" w:hAnsi="宋体"/>
                <w:szCs w:val="21"/>
              </w:rPr>
              <w:t>2字节</w:t>
            </w:r>
          </w:p>
        </w:tc>
      </w:tr>
    </w:tbl>
    <w:p w14:paraId="78DDE1D4">
      <w:pPr>
        <w:pStyle w:val="11"/>
        <w:widowControl/>
        <w:rPr>
          <w:rFonts w:ascii="Times New Roman" w:hAnsi="Times New Roman" w:eastAsia="宋体" w:cs="Times New Roman"/>
          <w:b/>
          <w:sz w:val="24"/>
          <w:szCs w:val="24"/>
        </w:rPr>
      </w:pPr>
      <w:r>
        <w:rPr>
          <w:rFonts w:ascii="Times New Roman" w:hAnsi="Times New Roman" w:eastAsia="宋体" w:cs="Times New Roman"/>
          <w:b/>
          <w:sz w:val="24"/>
          <w:szCs w:val="24"/>
        </w:rPr>
        <w:t>0x06写单个寄存器功能从机返回格式</w:t>
      </w:r>
    </w:p>
    <w:tbl>
      <w:tblPr>
        <w:tblStyle w:val="1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76"/>
        <w:gridCol w:w="1359"/>
        <w:gridCol w:w="1702"/>
        <w:gridCol w:w="2127"/>
        <w:gridCol w:w="1702"/>
      </w:tblGrid>
      <w:tr w14:paraId="03AF43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1476" w:type="dxa"/>
            <w:noWrap w:val="0"/>
            <w:vAlign w:val="top"/>
          </w:tcPr>
          <w:p w14:paraId="01E46E13">
            <w:pPr>
              <w:rPr>
                <w:rFonts w:ascii="宋体" w:hAnsi="宋体"/>
                <w:szCs w:val="21"/>
              </w:rPr>
            </w:pPr>
            <w:r>
              <w:rPr>
                <w:rFonts w:ascii="宋体" w:hAnsi="宋体"/>
                <w:szCs w:val="21"/>
              </w:rPr>
              <w:t>地址码</w:t>
            </w:r>
          </w:p>
        </w:tc>
        <w:tc>
          <w:tcPr>
            <w:tcW w:w="1359" w:type="dxa"/>
            <w:noWrap w:val="0"/>
            <w:vAlign w:val="top"/>
          </w:tcPr>
          <w:p w14:paraId="709082A9">
            <w:pPr>
              <w:rPr>
                <w:rFonts w:ascii="宋体" w:hAnsi="宋体"/>
                <w:szCs w:val="21"/>
              </w:rPr>
            </w:pPr>
            <w:r>
              <w:rPr>
                <w:rFonts w:ascii="宋体" w:hAnsi="宋体"/>
                <w:szCs w:val="21"/>
              </w:rPr>
              <w:t>功能码</w:t>
            </w:r>
          </w:p>
        </w:tc>
        <w:tc>
          <w:tcPr>
            <w:tcW w:w="1702" w:type="dxa"/>
            <w:noWrap w:val="0"/>
            <w:vAlign w:val="top"/>
          </w:tcPr>
          <w:p w14:paraId="43D74424">
            <w:pPr>
              <w:rPr>
                <w:rFonts w:ascii="宋体" w:hAnsi="宋体"/>
                <w:szCs w:val="21"/>
              </w:rPr>
            </w:pPr>
            <w:r>
              <w:rPr>
                <w:rFonts w:ascii="宋体" w:hAnsi="宋体"/>
                <w:szCs w:val="21"/>
              </w:rPr>
              <w:t>寄存器地址</w:t>
            </w:r>
          </w:p>
        </w:tc>
        <w:tc>
          <w:tcPr>
            <w:tcW w:w="2127" w:type="dxa"/>
            <w:noWrap w:val="0"/>
            <w:vAlign w:val="top"/>
          </w:tcPr>
          <w:p w14:paraId="4C985A88">
            <w:pPr>
              <w:rPr>
                <w:rFonts w:ascii="宋体" w:hAnsi="宋体"/>
                <w:szCs w:val="21"/>
              </w:rPr>
            </w:pPr>
            <w:r>
              <w:rPr>
                <w:rFonts w:ascii="宋体" w:hAnsi="宋体"/>
                <w:szCs w:val="21"/>
              </w:rPr>
              <w:t>寄存器数据</w:t>
            </w:r>
          </w:p>
        </w:tc>
        <w:tc>
          <w:tcPr>
            <w:tcW w:w="1702" w:type="dxa"/>
            <w:noWrap w:val="0"/>
            <w:vAlign w:val="top"/>
          </w:tcPr>
          <w:p w14:paraId="6C1B27D2">
            <w:pPr>
              <w:rPr>
                <w:rFonts w:ascii="宋体" w:hAnsi="宋体"/>
                <w:szCs w:val="21"/>
              </w:rPr>
            </w:pPr>
            <w:r>
              <w:rPr>
                <w:rFonts w:ascii="宋体" w:hAnsi="宋体"/>
                <w:szCs w:val="21"/>
              </w:rPr>
              <w:t>CRC校验码</w:t>
            </w:r>
          </w:p>
        </w:tc>
      </w:tr>
      <w:tr w14:paraId="4EC57C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jc w:val="center"/>
        </w:trPr>
        <w:tc>
          <w:tcPr>
            <w:tcW w:w="1476" w:type="dxa"/>
            <w:noWrap w:val="0"/>
            <w:vAlign w:val="top"/>
          </w:tcPr>
          <w:p w14:paraId="2FA6A510">
            <w:pPr>
              <w:rPr>
                <w:rFonts w:ascii="宋体" w:hAnsi="宋体"/>
                <w:szCs w:val="21"/>
              </w:rPr>
            </w:pPr>
            <w:r>
              <w:rPr>
                <w:rFonts w:ascii="宋体" w:hAnsi="宋体"/>
                <w:szCs w:val="21"/>
              </w:rPr>
              <w:t>1字节</w:t>
            </w:r>
          </w:p>
        </w:tc>
        <w:tc>
          <w:tcPr>
            <w:tcW w:w="1359" w:type="dxa"/>
            <w:noWrap w:val="0"/>
            <w:vAlign w:val="top"/>
          </w:tcPr>
          <w:p w14:paraId="00167237">
            <w:pPr>
              <w:rPr>
                <w:rFonts w:ascii="宋体" w:hAnsi="宋体"/>
                <w:szCs w:val="21"/>
              </w:rPr>
            </w:pPr>
            <w:r>
              <w:rPr>
                <w:rFonts w:ascii="宋体" w:hAnsi="宋体"/>
                <w:szCs w:val="21"/>
              </w:rPr>
              <w:t>1字节</w:t>
            </w:r>
          </w:p>
        </w:tc>
        <w:tc>
          <w:tcPr>
            <w:tcW w:w="1702" w:type="dxa"/>
            <w:noWrap w:val="0"/>
            <w:vAlign w:val="top"/>
          </w:tcPr>
          <w:p w14:paraId="23BF43D0">
            <w:pPr>
              <w:rPr>
                <w:rFonts w:ascii="宋体" w:hAnsi="宋体"/>
                <w:szCs w:val="21"/>
              </w:rPr>
            </w:pPr>
            <w:r>
              <w:rPr>
                <w:rFonts w:ascii="宋体" w:hAnsi="宋体"/>
                <w:szCs w:val="21"/>
              </w:rPr>
              <w:t>2字节</w:t>
            </w:r>
          </w:p>
        </w:tc>
        <w:tc>
          <w:tcPr>
            <w:tcW w:w="2127" w:type="dxa"/>
            <w:noWrap w:val="0"/>
            <w:vAlign w:val="top"/>
          </w:tcPr>
          <w:p w14:paraId="6C6A5BB0">
            <w:pPr>
              <w:rPr>
                <w:rFonts w:ascii="宋体" w:hAnsi="宋体"/>
                <w:szCs w:val="21"/>
              </w:rPr>
            </w:pPr>
            <w:r>
              <w:rPr>
                <w:rFonts w:ascii="宋体" w:hAnsi="宋体"/>
                <w:szCs w:val="21"/>
              </w:rPr>
              <w:t>2字节</w:t>
            </w:r>
          </w:p>
        </w:tc>
        <w:tc>
          <w:tcPr>
            <w:tcW w:w="1702" w:type="dxa"/>
            <w:noWrap w:val="0"/>
            <w:vAlign w:val="top"/>
          </w:tcPr>
          <w:p w14:paraId="28199E04">
            <w:pPr>
              <w:rPr>
                <w:rFonts w:ascii="宋体" w:hAnsi="宋体"/>
                <w:szCs w:val="21"/>
              </w:rPr>
            </w:pPr>
            <w:r>
              <w:rPr>
                <w:rFonts w:ascii="宋体" w:hAnsi="宋体"/>
                <w:szCs w:val="21"/>
              </w:rPr>
              <w:t>2字节</w:t>
            </w:r>
          </w:p>
        </w:tc>
      </w:tr>
    </w:tbl>
    <w:p w14:paraId="613FB872">
      <w:pPr>
        <w:pStyle w:val="3"/>
        <w:numPr>
          <w:ilvl w:val="0"/>
          <w:numId w:val="8"/>
        </w:numPr>
        <w:ind w:left="0" w:leftChars="0" w:firstLine="0" w:firstLineChars="0"/>
        <w:rPr>
          <w:rFonts w:hint="eastAsia" w:ascii="黑体" w:hAnsi="黑体" w:eastAsia="黑体" w:cs="黑体"/>
          <w:b w:val="0"/>
        </w:rPr>
      </w:pPr>
      <w:bookmarkStart w:id="20" w:name="_Toc14302"/>
      <w:r>
        <w:t>数据区</w:t>
      </w:r>
      <w:bookmarkEnd w:id="20"/>
    </w:p>
    <w:p w14:paraId="0FF0CD21">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数据区包括需要由从机返送何种信息或执行什么动作，这些信息可以是数据（如：开关量输入/输出、模拟量输入/输出、寄存器等等）、参考地址等。例如，主机通过功能码</w:t>
      </w:r>
    </w:p>
    <w:p w14:paraId="66E9064D">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03告诉从机返回寄存器的值（包含要读取寄存器的起始地址及读取寄存器的长度），则返回的数据包括寄存器的数据长度及数据内容。</w:t>
      </w:r>
    </w:p>
    <w:p w14:paraId="1F53CDE1">
      <w:pPr>
        <w:pStyle w:val="3"/>
        <w:numPr>
          <w:ilvl w:val="0"/>
          <w:numId w:val="10"/>
        </w:numPr>
        <w:ind w:left="0" w:leftChars="0" w:firstLine="0" w:firstLineChars="0"/>
        <w:rPr>
          <w:rFonts w:hint="eastAsia" w:ascii="黑体" w:hAnsi="黑体" w:eastAsia="黑体" w:cs="黑体"/>
          <w:b w:val="0"/>
        </w:rPr>
      </w:pPr>
      <w:bookmarkStart w:id="21" w:name="_Toc18963"/>
      <w:r>
        <w:t>错误校验码（CRC校验）</w:t>
      </w:r>
      <w:bookmarkEnd w:id="21"/>
    </w:p>
    <w:p w14:paraId="1508A092">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主机或从机可用校验码进行判别接收信息是否正确。由于电子噪声或一些其它干扰，信息在传输过程中有时会发生错误，错误校验码（CRC）可以检验主机或从机在通讯数据传送过程中的信息是否有误，错误的数据可以放弃（无论是发送还是接收），这样增加了系统的安全和效率。MODBUS通讯协议的CRC（冗余循环码）包含2个字节，即16位二进制数。</w:t>
      </w:r>
    </w:p>
    <w:p w14:paraId="49BCB524">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CRC码由发送设备（主机）计算，放置于发送信息帧的尾部。接收信息的设备（从机）再重新计算接收到信息的CRC，比较计算得到的CRC是否与接收到的相符，如果两者不相符，则表明出错。CRC校验码发送时低位在前，高位在后。</w:t>
      </w:r>
    </w:p>
    <w:p w14:paraId="757CC7C3">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CRC码的计算方法：</w:t>
      </w:r>
    </w:p>
    <w:p w14:paraId="439BF2E6">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预置1个16位的寄存器为十六进制FFFF（即全为1）;称此寄存器为CRC寄存器;</w:t>
      </w:r>
    </w:p>
    <w:p w14:paraId="7C015EA0">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把第一个8位二进制数据（既通讯信息帧的第一个字节）与16位的CRC寄存器的低8位相异或，把结果放于CRC寄存器;</w:t>
      </w:r>
    </w:p>
    <w:p w14:paraId="502A34B5">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把CRC寄存器的内容右移一位（朝低位）用0填补最高位，并检查右移后的移出位;</w:t>
      </w:r>
    </w:p>
    <w:p w14:paraId="20C5A36F">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如果移出位为0：重复第3步（再次右移一位）;如果移出位为1：CRC寄存器与多项式A001（1010 0000 0000 0001）进行异或;</w:t>
      </w:r>
    </w:p>
    <w:p w14:paraId="64F4B3C2">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重复步骤3和4，直到右移8次，这样整个8位数据全部进行了处理;</w:t>
      </w:r>
    </w:p>
    <w:p w14:paraId="44D003AB">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重复步骤2到步骤5，进行通讯信息帧下一个字节的处理;</w:t>
      </w:r>
    </w:p>
    <w:p w14:paraId="5AEBAAB8">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将该通讯信息帧所有字节按上述步骤计算完成后，得到的16位CRC寄存器的高、低字节进行交换;</w:t>
      </w:r>
    </w:p>
    <w:p w14:paraId="50A7BEED">
      <w:pPr>
        <w:pStyle w:val="11"/>
        <w:rPr>
          <w:rFonts w:ascii="Times New Roman" w:hAnsi="Times New Roman" w:eastAsia="宋体" w:cs="Times New Roman"/>
          <w:sz w:val="24"/>
          <w:szCs w:val="24"/>
        </w:rPr>
      </w:pPr>
      <w:r>
        <w:rPr>
          <w:rFonts w:ascii="Times New Roman" w:hAnsi="Times New Roman" w:eastAsia="宋体" w:cs="Times New Roman"/>
          <w:sz w:val="24"/>
          <w:szCs w:val="24"/>
        </w:rPr>
        <w:t>最后得到的CRC寄存器内容即为CRC码。</w:t>
      </w:r>
    </w:p>
    <w:p w14:paraId="1017955A">
      <w:pPr>
        <w:pStyle w:val="3"/>
        <w:numPr>
          <w:ilvl w:val="0"/>
          <w:numId w:val="10"/>
        </w:numPr>
        <w:ind w:left="0" w:leftChars="0" w:firstLine="0" w:firstLineChars="0"/>
        <w:rPr>
          <w:rFonts w:hint="eastAsia" w:ascii="黑体" w:hAnsi="黑体" w:eastAsia="黑体" w:cs="黑体"/>
          <w:b w:val="0"/>
        </w:rPr>
      </w:pPr>
      <w:bookmarkStart w:id="22" w:name="_Toc17721"/>
      <w:r>
        <w:t>协议寄存器介绍</w:t>
      </w:r>
      <w:bookmarkEnd w:id="22"/>
    </w:p>
    <w:p w14:paraId="17E763E9">
      <w:pPr>
        <w:rPr>
          <w:rFonts w:hint="eastAsia"/>
          <w:lang w:val="zh-CN" w:bidi="zh-CN"/>
        </w:rPr>
      </w:pPr>
      <w:r>
        <w:rPr>
          <w:rFonts w:hint="eastAsia"/>
          <w:lang w:val="zh-CN" w:bidi="zh-CN"/>
        </w:rPr>
        <w:tab/>
      </w:r>
      <w:r>
        <w:rPr>
          <w:rFonts w:hint="eastAsia"/>
          <w:lang w:val="zh-CN" w:bidi="zh-CN"/>
        </w:rPr>
        <w:t>保持寄存器用命令码0x03读取，用命令码0x10写入。</w:t>
      </w:r>
    </w:p>
    <w:p w14:paraId="30D559DF">
      <w:pPr>
        <w:pStyle w:val="4"/>
        <w:numPr>
          <w:ilvl w:val="0"/>
          <w:numId w:val="11"/>
        </w:numPr>
        <w:ind w:left="0" w:leftChars="0" w:firstLine="0" w:firstLineChars="0"/>
        <w:rPr>
          <w:rFonts w:hint="eastAsia" w:ascii="黑体" w:hAnsi="黑体" w:eastAsia="黑体" w:cs="黑体"/>
          <w:b w:val="0"/>
        </w:rPr>
      </w:pPr>
      <w:bookmarkStart w:id="23" w:name="_Toc741"/>
      <w:r>
        <w:t>读取保持寄存器（0x03）</w:t>
      </w:r>
      <w:bookmarkEnd w:id="23"/>
    </w:p>
    <w:p w14:paraId="12DE9FFE">
      <w:pPr>
        <w:pStyle w:val="11"/>
        <w:widowControl/>
        <w:rPr>
          <w:rFonts w:ascii="Times New Roman" w:hAnsi="Times New Roman" w:eastAsia="宋体" w:cs="Times New Roman"/>
          <w:b/>
          <w:sz w:val="24"/>
          <w:szCs w:val="24"/>
        </w:rPr>
      </w:pPr>
      <w:r>
        <w:rPr>
          <w:rFonts w:ascii="Times New Roman" w:hAnsi="Times New Roman" w:eastAsia="宋体" w:cs="Times New Roman"/>
          <w:sz w:val="24"/>
          <w:szCs w:val="24"/>
        </w:rPr>
        <w:t>(单个寄存器地址内的数据为双字节型数据)</w:t>
      </w:r>
    </w:p>
    <w:tbl>
      <w:tblPr>
        <w:tblStyle w:val="1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5"/>
        <w:gridCol w:w="1468"/>
        <w:gridCol w:w="1948"/>
        <w:gridCol w:w="1573"/>
        <w:gridCol w:w="967"/>
        <w:gridCol w:w="1014"/>
        <w:gridCol w:w="734"/>
        <w:gridCol w:w="953"/>
        <w:gridCol w:w="953"/>
      </w:tblGrid>
      <w:tr w14:paraId="374C1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shd w:val="clear" w:color="auto" w:fill="BFBFBF"/>
            <w:noWrap w:val="0"/>
            <w:vAlign w:val="center"/>
          </w:tcPr>
          <w:p w14:paraId="1E14AFAF">
            <w:pPr>
              <w:rPr>
                <w:rFonts w:ascii="宋体" w:hAnsi="宋体"/>
                <w:szCs w:val="21"/>
              </w:rPr>
            </w:pPr>
            <w:r>
              <w:rPr>
                <w:rFonts w:hint="eastAsia" w:ascii="宋体" w:hAnsi="宋体"/>
                <w:b/>
                <w:szCs w:val="21"/>
              </w:rPr>
              <w:t>序号</w:t>
            </w:r>
          </w:p>
        </w:tc>
        <w:tc>
          <w:tcPr>
            <w:tcW w:w="686" w:type="pct"/>
            <w:shd w:val="clear" w:color="auto" w:fill="BFBFBF"/>
            <w:noWrap w:val="0"/>
            <w:vAlign w:val="center"/>
          </w:tcPr>
          <w:p w14:paraId="3553D814">
            <w:pPr>
              <w:rPr>
                <w:rFonts w:ascii="宋体" w:hAnsi="宋体"/>
                <w:szCs w:val="21"/>
              </w:rPr>
            </w:pPr>
            <w:r>
              <w:rPr>
                <w:rFonts w:hint="eastAsia" w:ascii="宋体" w:hAnsi="宋体"/>
                <w:b/>
                <w:szCs w:val="21"/>
              </w:rPr>
              <w:t>名称</w:t>
            </w:r>
          </w:p>
        </w:tc>
        <w:tc>
          <w:tcPr>
            <w:tcW w:w="910" w:type="pct"/>
            <w:shd w:val="clear" w:color="auto" w:fill="BFBFBF"/>
            <w:noWrap w:val="0"/>
            <w:vAlign w:val="center"/>
          </w:tcPr>
          <w:p w14:paraId="0CC66B5C">
            <w:pPr>
              <w:rPr>
                <w:rFonts w:hint="eastAsia" w:ascii="宋体" w:hAnsi="宋体"/>
                <w:b/>
                <w:bCs/>
                <w:szCs w:val="21"/>
              </w:rPr>
            </w:pPr>
            <w:r>
              <w:rPr>
                <w:rFonts w:hint="eastAsia" w:ascii="宋体" w:hAnsi="宋体"/>
                <w:b/>
                <w:bCs/>
                <w:szCs w:val="21"/>
              </w:rPr>
              <w:t>地址(16进制)</w:t>
            </w:r>
          </w:p>
        </w:tc>
        <w:tc>
          <w:tcPr>
            <w:tcW w:w="735" w:type="pct"/>
            <w:shd w:val="clear" w:color="auto" w:fill="BFBFBF"/>
            <w:noWrap w:val="0"/>
            <w:vAlign w:val="center"/>
          </w:tcPr>
          <w:p w14:paraId="26B9A5E8">
            <w:pPr>
              <w:rPr>
                <w:rFonts w:hint="eastAsia" w:ascii="宋体" w:hAnsi="宋体"/>
                <w:b/>
                <w:szCs w:val="21"/>
              </w:rPr>
            </w:pPr>
            <w:r>
              <w:rPr>
                <w:rFonts w:hint="eastAsia" w:ascii="宋体" w:hAnsi="宋体"/>
                <w:b/>
                <w:szCs w:val="21"/>
              </w:rPr>
              <w:t>字数(U16)</w:t>
            </w:r>
          </w:p>
        </w:tc>
        <w:tc>
          <w:tcPr>
            <w:tcW w:w="452" w:type="pct"/>
            <w:shd w:val="clear" w:color="auto" w:fill="BFBFBF"/>
            <w:noWrap w:val="0"/>
            <w:vAlign w:val="center"/>
          </w:tcPr>
          <w:p w14:paraId="56B03576">
            <w:pPr>
              <w:rPr>
                <w:rFonts w:ascii="宋体" w:hAnsi="宋体"/>
                <w:szCs w:val="21"/>
              </w:rPr>
            </w:pPr>
            <w:r>
              <w:rPr>
                <w:rFonts w:hint="eastAsia" w:ascii="宋体" w:hAnsi="宋体"/>
                <w:b/>
                <w:szCs w:val="21"/>
              </w:rPr>
              <w:t>范围</w:t>
            </w:r>
          </w:p>
        </w:tc>
        <w:tc>
          <w:tcPr>
            <w:tcW w:w="474" w:type="pct"/>
            <w:shd w:val="clear" w:color="auto" w:fill="BFBFBF"/>
            <w:noWrap w:val="0"/>
            <w:vAlign w:val="center"/>
          </w:tcPr>
          <w:p w14:paraId="6E4AC1E4">
            <w:pPr>
              <w:rPr>
                <w:rFonts w:hint="eastAsia" w:ascii="宋体" w:hAnsi="宋体"/>
                <w:szCs w:val="21"/>
              </w:rPr>
            </w:pPr>
            <w:r>
              <w:rPr>
                <w:rFonts w:hint="eastAsia" w:ascii="宋体" w:hAnsi="宋体"/>
                <w:b/>
                <w:bCs/>
                <w:szCs w:val="21"/>
              </w:rPr>
              <w:t>小数位</w:t>
            </w:r>
          </w:p>
        </w:tc>
        <w:tc>
          <w:tcPr>
            <w:tcW w:w="343" w:type="pct"/>
            <w:shd w:val="clear" w:color="auto" w:fill="BFBFBF"/>
            <w:noWrap w:val="0"/>
            <w:vAlign w:val="center"/>
          </w:tcPr>
          <w:p w14:paraId="0B050B07">
            <w:pPr>
              <w:rPr>
                <w:rFonts w:hint="eastAsia" w:ascii="宋体" w:hAnsi="宋体"/>
                <w:b/>
                <w:bCs/>
                <w:szCs w:val="21"/>
              </w:rPr>
            </w:pPr>
            <w:r>
              <w:rPr>
                <w:rFonts w:hint="eastAsia" w:ascii="宋体" w:hAnsi="宋体"/>
                <w:b/>
                <w:bCs/>
                <w:szCs w:val="21"/>
              </w:rPr>
              <w:t>单位</w:t>
            </w:r>
          </w:p>
        </w:tc>
        <w:tc>
          <w:tcPr>
            <w:tcW w:w="445" w:type="pct"/>
            <w:shd w:val="clear" w:color="auto" w:fill="BFBFBF"/>
            <w:noWrap w:val="0"/>
            <w:vAlign w:val="center"/>
          </w:tcPr>
          <w:p w14:paraId="07AE5814">
            <w:pPr>
              <w:rPr>
                <w:rFonts w:hint="eastAsia" w:ascii="宋体" w:hAnsi="宋体"/>
                <w:b/>
                <w:bCs/>
                <w:szCs w:val="21"/>
              </w:rPr>
            </w:pPr>
            <w:r>
              <w:rPr>
                <w:rFonts w:hint="eastAsia" w:ascii="宋体" w:hAnsi="宋体"/>
                <w:b/>
                <w:bCs/>
                <w:szCs w:val="21"/>
              </w:rPr>
              <w:t>读写</w:t>
            </w:r>
          </w:p>
        </w:tc>
        <w:tc>
          <w:tcPr>
            <w:tcW w:w="445" w:type="pct"/>
            <w:shd w:val="clear" w:color="auto" w:fill="BFBFBF"/>
            <w:noWrap w:val="0"/>
            <w:vAlign w:val="top"/>
          </w:tcPr>
          <w:p w14:paraId="33F65C69">
            <w:pPr>
              <w:rPr>
                <w:rFonts w:hint="eastAsia" w:ascii="宋体" w:hAnsi="宋体"/>
                <w:b/>
                <w:bCs/>
                <w:szCs w:val="21"/>
              </w:rPr>
            </w:pPr>
            <w:r>
              <w:rPr>
                <w:rFonts w:hint="eastAsia" w:ascii="宋体" w:hAnsi="宋体"/>
                <w:b/>
                <w:bCs/>
                <w:szCs w:val="21"/>
              </w:rPr>
              <w:t>备注</w:t>
            </w:r>
          </w:p>
        </w:tc>
      </w:tr>
      <w:tr w14:paraId="7BC9F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noWrap w:val="0"/>
            <w:vAlign w:val="top"/>
          </w:tcPr>
          <w:p w14:paraId="7841F8FD">
            <w:pPr>
              <w:rPr>
                <w:rFonts w:ascii="宋体" w:hAnsi="宋体"/>
                <w:szCs w:val="21"/>
              </w:rPr>
            </w:pPr>
            <w:r>
              <w:rPr>
                <w:rFonts w:hint="eastAsia" w:ascii="宋体" w:hAnsi="宋体"/>
                <w:szCs w:val="21"/>
              </w:rPr>
              <w:t>1</w:t>
            </w:r>
          </w:p>
        </w:tc>
        <w:tc>
          <w:tcPr>
            <w:tcW w:w="686" w:type="pct"/>
            <w:noWrap w:val="0"/>
            <w:vAlign w:val="top"/>
          </w:tcPr>
          <w:p w14:paraId="3190CDB6">
            <w:pPr>
              <w:rPr>
                <w:rFonts w:ascii="宋体" w:hAnsi="宋体"/>
                <w:szCs w:val="21"/>
              </w:rPr>
            </w:pPr>
            <w:r>
              <w:rPr>
                <w:rFonts w:hint="eastAsia" w:ascii="宋体" w:hAnsi="宋体"/>
                <w:szCs w:val="21"/>
              </w:rPr>
              <w:t>输出电压</w:t>
            </w:r>
          </w:p>
        </w:tc>
        <w:tc>
          <w:tcPr>
            <w:tcW w:w="910" w:type="pct"/>
            <w:noWrap w:val="0"/>
            <w:vAlign w:val="top"/>
          </w:tcPr>
          <w:p w14:paraId="419C3158">
            <w:pPr>
              <w:rPr>
                <w:rFonts w:hint="eastAsia" w:ascii="宋体" w:hAnsi="宋体"/>
                <w:szCs w:val="21"/>
              </w:rPr>
            </w:pPr>
            <w:r>
              <w:rPr>
                <w:rFonts w:hint="eastAsia" w:ascii="宋体" w:hAnsi="宋体"/>
                <w:szCs w:val="21"/>
              </w:rPr>
              <w:t>0x01</w:t>
            </w:r>
          </w:p>
        </w:tc>
        <w:tc>
          <w:tcPr>
            <w:tcW w:w="735" w:type="pct"/>
            <w:noWrap w:val="0"/>
            <w:vAlign w:val="top"/>
          </w:tcPr>
          <w:p w14:paraId="220BB5F9">
            <w:pPr>
              <w:rPr>
                <w:rFonts w:hint="eastAsia" w:ascii="宋体" w:hAnsi="宋体"/>
                <w:szCs w:val="21"/>
              </w:rPr>
            </w:pPr>
            <w:r>
              <w:rPr>
                <w:rFonts w:hint="eastAsia" w:ascii="宋体" w:hAnsi="宋体"/>
                <w:szCs w:val="21"/>
              </w:rPr>
              <w:t>2</w:t>
            </w:r>
          </w:p>
        </w:tc>
        <w:tc>
          <w:tcPr>
            <w:tcW w:w="452" w:type="pct"/>
            <w:noWrap w:val="0"/>
            <w:vAlign w:val="top"/>
          </w:tcPr>
          <w:p w14:paraId="2D3EAEAE">
            <w:pPr>
              <w:rPr>
                <w:rFonts w:hint="eastAsia" w:ascii="宋体" w:hAnsi="宋体"/>
                <w:szCs w:val="21"/>
              </w:rPr>
            </w:pPr>
            <w:r>
              <w:rPr>
                <w:rFonts w:hint="eastAsia" w:ascii="宋体" w:hAnsi="宋体"/>
                <w:szCs w:val="21"/>
              </w:rPr>
              <w:t>0-Umax</w:t>
            </w:r>
          </w:p>
        </w:tc>
        <w:tc>
          <w:tcPr>
            <w:tcW w:w="474" w:type="pct"/>
            <w:noWrap w:val="0"/>
            <w:vAlign w:val="top"/>
          </w:tcPr>
          <w:p w14:paraId="4C5D6BDB">
            <w:pPr>
              <w:rPr>
                <w:rFonts w:hint="eastAsia" w:ascii="宋体" w:hAnsi="宋体"/>
                <w:szCs w:val="21"/>
              </w:rPr>
            </w:pPr>
            <w:r>
              <w:rPr>
                <w:rFonts w:hint="eastAsia" w:ascii="宋体" w:hAnsi="宋体"/>
                <w:szCs w:val="21"/>
              </w:rPr>
              <w:t>3</w:t>
            </w:r>
          </w:p>
        </w:tc>
        <w:tc>
          <w:tcPr>
            <w:tcW w:w="343" w:type="pct"/>
            <w:noWrap w:val="0"/>
            <w:vAlign w:val="top"/>
          </w:tcPr>
          <w:p w14:paraId="02BCBC09">
            <w:pPr>
              <w:rPr>
                <w:rFonts w:hint="eastAsia" w:ascii="宋体" w:hAnsi="宋体"/>
                <w:szCs w:val="21"/>
              </w:rPr>
            </w:pPr>
            <w:r>
              <w:rPr>
                <w:rFonts w:hint="eastAsia" w:ascii="宋体" w:hAnsi="宋体"/>
                <w:szCs w:val="21"/>
              </w:rPr>
              <w:t>mV</w:t>
            </w:r>
          </w:p>
        </w:tc>
        <w:tc>
          <w:tcPr>
            <w:tcW w:w="445" w:type="pct"/>
            <w:noWrap w:val="0"/>
            <w:vAlign w:val="top"/>
          </w:tcPr>
          <w:p w14:paraId="1612B451">
            <w:pPr>
              <w:rPr>
                <w:rFonts w:hint="eastAsia" w:ascii="宋体" w:hAnsi="宋体"/>
                <w:szCs w:val="21"/>
              </w:rPr>
            </w:pPr>
            <w:r>
              <w:rPr>
                <w:rFonts w:hint="eastAsia" w:ascii="宋体" w:hAnsi="宋体"/>
                <w:szCs w:val="21"/>
              </w:rPr>
              <w:t>R</w:t>
            </w:r>
          </w:p>
        </w:tc>
        <w:tc>
          <w:tcPr>
            <w:tcW w:w="445" w:type="pct"/>
            <w:noWrap w:val="0"/>
            <w:vAlign w:val="top"/>
          </w:tcPr>
          <w:p w14:paraId="24DED86D">
            <w:pPr>
              <w:rPr>
                <w:rFonts w:hint="eastAsia" w:ascii="宋体" w:hAnsi="宋体"/>
                <w:szCs w:val="21"/>
              </w:rPr>
            </w:pPr>
          </w:p>
        </w:tc>
      </w:tr>
      <w:tr w14:paraId="781F0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noWrap w:val="0"/>
            <w:vAlign w:val="top"/>
          </w:tcPr>
          <w:p w14:paraId="6EA08558">
            <w:pPr>
              <w:rPr>
                <w:rFonts w:ascii="宋体" w:hAnsi="宋体"/>
                <w:szCs w:val="21"/>
              </w:rPr>
            </w:pPr>
            <w:r>
              <w:rPr>
                <w:rFonts w:hint="eastAsia" w:ascii="宋体" w:hAnsi="宋体"/>
                <w:szCs w:val="21"/>
              </w:rPr>
              <w:t>3</w:t>
            </w:r>
          </w:p>
        </w:tc>
        <w:tc>
          <w:tcPr>
            <w:tcW w:w="686" w:type="pct"/>
            <w:noWrap w:val="0"/>
            <w:vAlign w:val="top"/>
          </w:tcPr>
          <w:p w14:paraId="76C8989C">
            <w:pPr>
              <w:rPr>
                <w:rFonts w:ascii="宋体" w:hAnsi="宋体"/>
                <w:szCs w:val="21"/>
              </w:rPr>
            </w:pPr>
            <w:r>
              <w:rPr>
                <w:rFonts w:hint="eastAsia" w:ascii="宋体" w:hAnsi="宋体"/>
                <w:szCs w:val="21"/>
              </w:rPr>
              <w:t>输出电流</w:t>
            </w:r>
          </w:p>
        </w:tc>
        <w:tc>
          <w:tcPr>
            <w:tcW w:w="910" w:type="pct"/>
            <w:noWrap w:val="0"/>
            <w:vAlign w:val="top"/>
          </w:tcPr>
          <w:p w14:paraId="24A8C5F2">
            <w:pPr>
              <w:rPr>
                <w:rFonts w:hint="eastAsia" w:ascii="宋体" w:hAnsi="宋体"/>
                <w:szCs w:val="21"/>
              </w:rPr>
            </w:pPr>
            <w:r>
              <w:rPr>
                <w:rFonts w:hint="eastAsia" w:ascii="宋体" w:hAnsi="宋体"/>
                <w:szCs w:val="21"/>
              </w:rPr>
              <w:t>0x03</w:t>
            </w:r>
          </w:p>
        </w:tc>
        <w:tc>
          <w:tcPr>
            <w:tcW w:w="735" w:type="pct"/>
            <w:noWrap w:val="0"/>
            <w:vAlign w:val="top"/>
          </w:tcPr>
          <w:p w14:paraId="3B32CFF4">
            <w:pPr>
              <w:rPr>
                <w:rFonts w:hint="eastAsia" w:ascii="宋体" w:hAnsi="宋体"/>
                <w:szCs w:val="21"/>
              </w:rPr>
            </w:pPr>
            <w:r>
              <w:rPr>
                <w:rFonts w:hint="eastAsia" w:ascii="宋体" w:hAnsi="宋体"/>
                <w:szCs w:val="21"/>
              </w:rPr>
              <w:t>2</w:t>
            </w:r>
          </w:p>
        </w:tc>
        <w:tc>
          <w:tcPr>
            <w:tcW w:w="452" w:type="pct"/>
            <w:noWrap w:val="0"/>
            <w:vAlign w:val="top"/>
          </w:tcPr>
          <w:p w14:paraId="6F249236">
            <w:pPr>
              <w:rPr>
                <w:rFonts w:hint="eastAsia" w:ascii="宋体" w:hAnsi="宋体"/>
                <w:szCs w:val="21"/>
              </w:rPr>
            </w:pPr>
            <w:r>
              <w:rPr>
                <w:rFonts w:hint="eastAsia" w:ascii="宋体" w:hAnsi="宋体"/>
                <w:szCs w:val="21"/>
              </w:rPr>
              <w:t>0-Imax</w:t>
            </w:r>
          </w:p>
        </w:tc>
        <w:tc>
          <w:tcPr>
            <w:tcW w:w="474" w:type="pct"/>
            <w:noWrap w:val="0"/>
            <w:vAlign w:val="top"/>
          </w:tcPr>
          <w:p w14:paraId="13E6F3BE">
            <w:pPr>
              <w:rPr>
                <w:rFonts w:hint="eastAsia" w:ascii="宋体" w:hAnsi="宋体"/>
                <w:szCs w:val="21"/>
              </w:rPr>
            </w:pPr>
            <w:r>
              <w:rPr>
                <w:rFonts w:hint="eastAsia" w:ascii="宋体" w:hAnsi="宋体"/>
                <w:szCs w:val="21"/>
              </w:rPr>
              <w:t>3</w:t>
            </w:r>
          </w:p>
        </w:tc>
        <w:tc>
          <w:tcPr>
            <w:tcW w:w="343" w:type="pct"/>
            <w:noWrap w:val="0"/>
            <w:vAlign w:val="top"/>
          </w:tcPr>
          <w:p w14:paraId="4996B27A">
            <w:pPr>
              <w:rPr>
                <w:rFonts w:hint="eastAsia" w:ascii="宋体" w:hAnsi="宋体"/>
                <w:szCs w:val="21"/>
              </w:rPr>
            </w:pPr>
            <w:r>
              <w:rPr>
                <w:rFonts w:hint="eastAsia" w:ascii="宋体" w:hAnsi="宋体"/>
                <w:szCs w:val="21"/>
              </w:rPr>
              <w:t>mA</w:t>
            </w:r>
          </w:p>
        </w:tc>
        <w:tc>
          <w:tcPr>
            <w:tcW w:w="445" w:type="pct"/>
            <w:noWrap w:val="0"/>
            <w:vAlign w:val="top"/>
          </w:tcPr>
          <w:p w14:paraId="08DA624F">
            <w:pPr>
              <w:rPr>
                <w:rFonts w:hint="eastAsia" w:ascii="宋体" w:hAnsi="宋体"/>
                <w:szCs w:val="21"/>
              </w:rPr>
            </w:pPr>
            <w:r>
              <w:rPr>
                <w:rFonts w:hint="eastAsia" w:ascii="宋体" w:hAnsi="宋体"/>
                <w:szCs w:val="21"/>
              </w:rPr>
              <w:t>R</w:t>
            </w:r>
          </w:p>
        </w:tc>
        <w:tc>
          <w:tcPr>
            <w:tcW w:w="445" w:type="pct"/>
            <w:noWrap w:val="0"/>
            <w:vAlign w:val="top"/>
          </w:tcPr>
          <w:p w14:paraId="102BD9C5">
            <w:pPr>
              <w:rPr>
                <w:rFonts w:hint="eastAsia" w:ascii="宋体" w:hAnsi="宋体"/>
                <w:szCs w:val="21"/>
              </w:rPr>
            </w:pPr>
          </w:p>
        </w:tc>
      </w:tr>
      <w:tr w14:paraId="79476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noWrap w:val="0"/>
            <w:vAlign w:val="top"/>
          </w:tcPr>
          <w:p w14:paraId="2DBFCD7B">
            <w:pPr>
              <w:rPr>
                <w:rFonts w:hint="eastAsia" w:ascii="宋体" w:hAnsi="宋体"/>
                <w:szCs w:val="21"/>
              </w:rPr>
            </w:pPr>
            <w:r>
              <w:rPr>
                <w:rFonts w:hint="eastAsia" w:ascii="宋体" w:hAnsi="宋体"/>
                <w:szCs w:val="21"/>
              </w:rPr>
              <w:t>5</w:t>
            </w:r>
          </w:p>
        </w:tc>
        <w:tc>
          <w:tcPr>
            <w:tcW w:w="686" w:type="pct"/>
            <w:noWrap w:val="0"/>
            <w:vAlign w:val="top"/>
          </w:tcPr>
          <w:p w14:paraId="0E6034B6">
            <w:pPr>
              <w:rPr>
                <w:rFonts w:hint="eastAsia" w:ascii="宋体" w:hAnsi="宋体"/>
                <w:szCs w:val="21"/>
              </w:rPr>
            </w:pPr>
            <w:r>
              <w:rPr>
                <w:rFonts w:hint="eastAsia" w:ascii="宋体" w:hAnsi="宋体"/>
                <w:szCs w:val="21"/>
              </w:rPr>
              <w:t>输出功率</w:t>
            </w:r>
          </w:p>
        </w:tc>
        <w:tc>
          <w:tcPr>
            <w:tcW w:w="910" w:type="pct"/>
            <w:noWrap w:val="0"/>
            <w:vAlign w:val="top"/>
          </w:tcPr>
          <w:p w14:paraId="701883D3">
            <w:pPr>
              <w:rPr>
                <w:rFonts w:hint="eastAsia" w:ascii="宋体" w:hAnsi="宋体"/>
                <w:szCs w:val="21"/>
              </w:rPr>
            </w:pPr>
            <w:r>
              <w:rPr>
                <w:rFonts w:hint="eastAsia" w:ascii="宋体" w:hAnsi="宋体"/>
                <w:szCs w:val="21"/>
              </w:rPr>
              <w:t>0x05</w:t>
            </w:r>
          </w:p>
        </w:tc>
        <w:tc>
          <w:tcPr>
            <w:tcW w:w="735" w:type="pct"/>
            <w:noWrap w:val="0"/>
            <w:vAlign w:val="top"/>
          </w:tcPr>
          <w:p w14:paraId="47990559">
            <w:pPr>
              <w:rPr>
                <w:rFonts w:hint="eastAsia" w:ascii="宋体" w:hAnsi="宋体"/>
                <w:szCs w:val="21"/>
              </w:rPr>
            </w:pPr>
            <w:r>
              <w:rPr>
                <w:rFonts w:hint="eastAsia" w:ascii="宋体" w:hAnsi="宋体"/>
                <w:szCs w:val="21"/>
              </w:rPr>
              <w:t>2</w:t>
            </w:r>
          </w:p>
        </w:tc>
        <w:tc>
          <w:tcPr>
            <w:tcW w:w="452" w:type="pct"/>
            <w:noWrap w:val="0"/>
            <w:vAlign w:val="top"/>
          </w:tcPr>
          <w:p w14:paraId="1590FEAE">
            <w:pPr>
              <w:rPr>
                <w:rFonts w:hint="eastAsia" w:ascii="宋体" w:hAnsi="宋体"/>
                <w:szCs w:val="21"/>
              </w:rPr>
            </w:pPr>
          </w:p>
        </w:tc>
        <w:tc>
          <w:tcPr>
            <w:tcW w:w="474" w:type="pct"/>
            <w:noWrap w:val="0"/>
            <w:vAlign w:val="top"/>
          </w:tcPr>
          <w:p w14:paraId="019D2120">
            <w:pPr>
              <w:rPr>
                <w:rFonts w:hint="eastAsia" w:ascii="宋体" w:hAnsi="宋体"/>
                <w:szCs w:val="21"/>
              </w:rPr>
            </w:pPr>
            <w:r>
              <w:rPr>
                <w:rFonts w:hint="eastAsia" w:ascii="宋体" w:hAnsi="宋体"/>
                <w:szCs w:val="21"/>
              </w:rPr>
              <w:t>0</w:t>
            </w:r>
          </w:p>
        </w:tc>
        <w:tc>
          <w:tcPr>
            <w:tcW w:w="343" w:type="pct"/>
            <w:noWrap w:val="0"/>
            <w:vAlign w:val="top"/>
          </w:tcPr>
          <w:p w14:paraId="22EEAA00">
            <w:pPr>
              <w:rPr>
                <w:rFonts w:hint="eastAsia" w:ascii="宋体" w:hAnsi="宋体"/>
                <w:szCs w:val="21"/>
              </w:rPr>
            </w:pPr>
            <w:r>
              <w:rPr>
                <w:rFonts w:hint="eastAsia" w:ascii="宋体" w:hAnsi="宋体"/>
                <w:szCs w:val="21"/>
              </w:rPr>
              <w:t>-</w:t>
            </w:r>
          </w:p>
        </w:tc>
        <w:tc>
          <w:tcPr>
            <w:tcW w:w="445" w:type="pct"/>
            <w:noWrap w:val="0"/>
            <w:vAlign w:val="top"/>
          </w:tcPr>
          <w:p w14:paraId="002410CF">
            <w:pPr>
              <w:rPr>
                <w:rFonts w:hint="eastAsia" w:ascii="宋体" w:hAnsi="宋体"/>
                <w:szCs w:val="21"/>
              </w:rPr>
            </w:pPr>
            <w:r>
              <w:rPr>
                <w:rFonts w:hint="eastAsia" w:ascii="宋体" w:hAnsi="宋体"/>
                <w:szCs w:val="21"/>
              </w:rPr>
              <w:t>R</w:t>
            </w:r>
          </w:p>
        </w:tc>
        <w:tc>
          <w:tcPr>
            <w:tcW w:w="445" w:type="pct"/>
            <w:noWrap w:val="0"/>
            <w:vAlign w:val="top"/>
          </w:tcPr>
          <w:p w14:paraId="7E50F847">
            <w:pPr>
              <w:rPr>
                <w:rFonts w:hint="eastAsia" w:ascii="宋体" w:hAnsi="宋体"/>
                <w:szCs w:val="21"/>
              </w:rPr>
            </w:pPr>
          </w:p>
        </w:tc>
      </w:tr>
    </w:tbl>
    <w:p w14:paraId="1C80DBEE">
      <w:pPr>
        <w:pStyle w:val="4"/>
        <w:numPr>
          <w:ilvl w:val="0"/>
          <w:numId w:val="11"/>
        </w:numPr>
        <w:ind w:left="0" w:leftChars="0" w:firstLine="0" w:firstLineChars="0"/>
        <w:rPr>
          <w:rFonts w:hint="eastAsia" w:ascii="黑体" w:hAnsi="黑体" w:eastAsia="黑体" w:cs="黑体"/>
          <w:b w:val="0"/>
        </w:rPr>
      </w:pPr>
      <w:bookmarkStart w:id="24" w:name="_Toc12089"/>
      <w:r>
        <w:t>写入保持寄存器(0x10)</w:t>
      </w:r>
      <w:bookmarkEnd w:id="24"/>
    </w:p>
    <w:p w14:paraId="2DA2B12C">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(单个寄存器地址内的数据为双字节型数据)</w:t>
      </w:r>
    </w:p>
    <w:tbl>
      <w:tblPr>
        <w:tblStyle w:val="1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3"/>
        <w:gridCol w:w="1616"/>
        <w:gridCol w:w="1920"/>
        <w:gridCol w:w="1593"/>
        <w:gridCol w:w="955"/>
        <w:gridCol w:w="955"/>
        <w:gridCol w:w="799"/>
        <w:gridCol w:w="794"/>
        <w:gridCol w:w="1090"/>
      </w:tblGrid>
      <w:tr w14:paraId="19C34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shd w:val="clear" w:color="auto" w:fill="A6A6A6"/>
            <w:noWrap w:val="0"/>
            <w:vAlign w:val="center"/>
          </w:tcPr>
          <w:p w14:paraId="18AD89B2">
            <w:pPr>
              <w:rPr>
                <w:rFonts w:ascii="宋体" w:hAnsi="宋体"/>
                <w:szCs w:val="21"/>
              </w:rPr>
            </w:pPr>
            <w:r>
              <w:rPr>
                <w:rFonts w:hint="eastAsia" w:ascii="宋体" w:hAnsi="宋体"/>
                <w:b/>
                <w:szCs w:val="21"/>
              </w:rPr>
              <w:t>序号</w:t>
            </w:r>
          </w:p>
        </w:tc>
        <w:tc>
          <w:tcPr>
            <w:tcW w:w="755" w:type="pct"/>
            <w:shd w:val="clear" w:color="auto" w:fill="A6A6A6"/>
            <w:noWrap w:val="0"/>
            <w:vAlign w:val="center"/>
          </w:tcPr>
          <w:p w14:paraId="22E0295A">
            <w:pPr>
              <w:rPr>
                <w:rFonts w:ascii="宋体" w:hAnsi="宋体"/>
                <w:szCs w:val="21"/>
              </w:rPr>
            </w:pPr>
            <w:r>
              <w:rPr>
                <w:rFonts w:hint="eastAsia" w:ascii="宋体" w:hAnsi="宋体"/>
                <w:b/>
                <w:szCs w:val="21"/>
              </w:rPr>
              <w:t>名称</w:t>
            </w:r>
          </w:p>
        </w:tc>
        <w:tc>
          <w:tcPr>
            <w:tcW w:w="897" w:type="pct"/>
            <w:shd w:val="clear" w:color="auto" w:fill="A6A6A6"/>
            <w:noWrap w:val="0"/>
            <w:vAlign w:val="center"/>
          </w:tcPr>
          <w:p w14:paraId="32661606">
            <w:pPr>
              <w:rPr>
                <w:rFonts w:hint="eastAsia" w:ascii="宋体" w:hAnsi="宋体"/>
                <w:b/>
                <w:bCs/>
                <w:szCs w:val="21"/>
              </w:rPr>
            </w:pPr>
            <w:r>
              <w:rPr>
                <w:rFonts w:hint="eastAsia" w:ascii="宋体" w:hAnsi="宋体"/>
                <w:b/>
                <w:bCs/>
                <w:szCs w:val="21"/>
              </w:rPr>
              <w:t>地址</w:t>
            </w:r>
          </w:p>
        </w:tc>
        <w:tc>
          <w:tcPr>
            <w:tcW w:w="744" w:type="pct"/>
            <w:shd w:val="clear" w:color="auto" w:fill="A6A6A6"/>
            <w:noWrap w:val="0"/>
            <w:vAlign w:val="center"/>
          </w:tcPr>
          <w:p w14:paraId="21B13886">
            <w:pPr>
              <w:rPr>
                <w:rFonts w:hint="eastAsia" w:ascii="宋体" w:hAnsi="宋体"/>
                <w:b/>
                <w:szCs w:val="21"/>
              </w:rPr>
            </w:pPr>
            <w:r>
              <w:rPr>
                <w:rFonts w:hint="eastAsia" w:ascii="宋体" w:hAnsi="宋体"/>
                <w:b/>
                <w:szCs w:val="21"/>
              </w:rPr>
              <w:t>字数(U16)</w:t>
            </w:r>
          </w:p>
        </w:tc>
        <w:tc>
          <w:tcPr>
            <w:tcW w:w="446" w:type="pct"/>
            <w:shd w:val="clear" w:color="auto" w:fill="A6A6A6"/>
            <w:noWrap w:val="0"/>
            <w:vAlign w:val="center"/>
          </w:tcPr>
          <w:p w14:paraId="7AF71DBF">
            <w:pPr>
              <w:rPr>
                <w:rFonts w:ascii="宋体" w:hAnsi="宋体"/>
                <w:szCs w:val="21"/>
              </w:rPr>
            </w:pPr>
            <w:r>
              <w:rPr>
                <w:rFonts w:hint="eastAsia" w:ascii="宋体" w:hAnsi="宋体"/>
                <w:b/>
                <w:szCs w:val="21"/>
              </w:rPr>
              <w:t>范围</w:t>
            </w:r>
          </w:p>
        </w:tc>
        <w:tc>
          <w:tcPr>
            <w:tcW w:w="446" w:type="pct"/>
            <w:shd w:val="clear" w:color="auto" w:fill="A6A6A6"/>
            <w:noWrap w:val="0"/>
            <w:vAlign w:val="center"/>
          </w:tcPr>
          <w:p w14:paraId="057C773C">
            <w:pPr>
              <w:rPr>
                <w:rFonts w:hint="eastAsia" w:ascii="宋体" w:hAnsi="宋体"/>
                <w:szCs w:val="21"/>
              </w:rPr>
            </w:pPr>
            <w:r>
              <w:rPr>
                <w:rFonts w:hint="eastAsia" w:ascii="宋体" w:hAnsi="宋体"/>
                <w:b/>
                <w:bCs/>
                <w:szCs w:val="21"/>
              </w:rPr>
              <w:t>小数点</w:t>
            </w:r>
          </w:p>
        </w:tc>
        <w:tc>
          <w:tcPr>
            <w:tcW w:w="373" w:type="pct"/>
            <w:shd w:val="clear" w:color="auto" w:fill="A6A6A6"/>
            <w:noWrap w:val="0"/>
            <w:vAlign w:val="center"/>
          </w:tcPr>
          <w:p w14:paraId="51B8B116">
            <w:pPr>
              <w:rPr>
                <w:rFonts w:hint="eastAsia" w:ascii="宋体" w:hAnsi="宋体"/>
                <w:b/>
                <w:bCs/>
                <w:szCs w:val="21"/>
              </w:rPr>
            </w:pPr>
            <w:r>
              <w:rPr>
                <w:rFonts w:hint="eastAsia" w:ascii="宋体" w:hAnsi="宋体"/>
                <w:b/>
                <w:bCs/>
                <w:szCs w:val="21"/>
              </w:rPr>
              <w:t>单位</w:t>
            </w:r>
          </w:p>
        </w:tc>
        <w:tc>
          <w:tcPr>
            <w:tcW w:w="371" w:type="pct"/>
            <w:shd w:val="clear" w:color="auto" w:fill="A6A6A6"/>
            <w:noWrap w:val="0"/>
            <w:vAlign w:val="center"/>
          </w:tcPr>
          <w:p w14:paraId="23A3136D">
            <w:pPr>
              <w:rPr>
                <w:rFonts w:hint="eastAsia" w:ascii="宋体" w:hAnsi="宋体"/>
                <w:b/>
                <w:bCs/>
                <w:szCs w:val="21"/>
              </w:rPr>
            </w:pPr>
            <w:r>
              <w:rPr>
                <w:rFonts w:hint="eastAsia" w:ascii="宋体" w:hAnsi="宋体"/>
                <w:b/>
                <w:bCs/>
                <w:szCs w:val="21"/>
              </w:rPr>
              <w:t>读写</w:t>
            </w:r>
          </w:p>
        </w:tc>
        <w:tc>
          <w:tcPr>
            <w:tcW w:w="509" w:type="pct"/>
            <w:shd w:val="clear" w:color="auto" w:fill="A6A6A6"/>
            <w:noWrap w:val="0"/>
            <w:vAlign w:val="center"/>
          </w:tcPr>
          <w:p w14:paraId="01C7C708">
            <w:pPr>
              <w:rPr>
                <w:rFonts w:hint="eastAsia" w:ascii="宋体" w:hAnsi="宋体"/>
                <w:b/>
                <w:bCs/>
                <w:szCs w:val="21"/>
              </w:rPr>
            </w:pPr>
            <w:r>
              <w:rPr>
                <w:rFonts w:hint="eastAsia" w:ascii="宋体" w:hAnsi="宋体"/>
                <w:b/>
                <w:bCs/>
                <w:szCs w:val="21"/>
              </w:rPr>
              <w:t>备注</w:t>
            </w:r>
          </w:p>
        </w:tc>
      </w:tr>
      <w:tr w14:paraId="509FD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noWrap w:val="0"/>
            <w:vAlign w:val="top"/>
          </w:tcPr>
          <w:p w14:paraId="132F5057">
            <w:pPr>
              <w:rPr>
                <w:rFonts w:ascii="宋体" w:hAnsi="宋体"/>
                <w:szCs w:val="21"/>
              </w:rPr>
            </w:pPr>
            <w:r>
              <w:rPr>
                <w:rFonts w:hint="eastAsia" w:ascii="宋体" w:hAnsi="宋体"/>
                <w:szCs w:val="21"/>
              </w:rPr>
              <w:t>11</w:t>
            </w:r>
          </w:p>
        </w:tc>
        <w:tc>
          <w:tcPr>
            <w:tcW w:w="755" w:type="pct"/>
            <w:noWrap w:val="0"/>
            <w:vAlign w:val="top"/>
          </w:tcPr>
          <w:p w14:paraId="42BED6BF">
            <w:pPr>
              <w:rPr>
                <w:rFonts w:ascii="宋体" w:hAnsi="宋体"/>
                <w:szCs w:val="21"/>
              </w:rPr>
            </w:pPr>
            <w:r>
              <w:rPr>
                <w:rFonts w:hint="eastAsia" w:ascii="宋体" w:hAnsi="宋体"/>
                <w:szCs w:val="21"/>
              </w:rPr>
              <w:t>电压设定值</w:t>
            </w:r>
          </w:p>
        </w:tc>
        <w:tc>
          <w:tcPr>
            <w:tcW w:w="897" w:type="pct"/>
            <w:noWrap w:val="0"/>
            <w:vAlign w:val="top"/>
          </w:tcPr>
          <w:p w14:paraId="732A4C1D">
            <w:pPr>
              <w:rPr>
                <w:rFonts w:hint="eastAsia" w:ascii="宋体" w:hAnsi="宋体"/>
                <w:szCs w:val="21"/>
              </w:rPr>
            </w:pPr>
            <w:r>
              <w:rPr>
                <w:rFonts w:hint="eastAsia" w:ascii="宋体" w:hAnsi="宋体"/>
                <w:szCs w:val="21"/>
              </w:rPr>
              <w:t>0x11</w:t>
            </w:r>
          </w:p>
        </w:tc>
        <w:tc>
          <w:tcPr>
            <w:tcW w:w="744" w:type="pct"/>
            <w:noWrap w:val="0"/>
            <w:vAlign w:val="top"/>
          </w:tcPr>
          <w:p w14:paraId="27A220C4">
            <w:pPr>
              <w:rPr>
                <w:rFonts w:hint="eastAsia" w:ascii="宋体" w:hAnsi="宋体"/>
                <w:szCs w:val="21"/>
              </w:rPr>
            </w:pPr>
            <w:r>
              <w:rPr>
                <w:rFonts w:hint="eastAsia" w:ascii="宋体" w:hAnsi="宋体"/>
                <w:szCs w:val="21"/>
              </w:rPr>
              <w:t>2</w:t>
            </w:r>
          </w:p>
        </w:tc>
        <w:tc>
          <w:tcPr>
            <w:tcW w:w="446" w:type="pct"/>
            <w:noWrap w:val="0"/>
            <w:vAlign w:val="top"/>
          </w:tcPr>
          <w:p w14:paraId="4529C033">
            <w:pPr>
              <w:rPr>
                <w:rFonts w:hint="eastAsia" w:ascii="宋体" w:hAnsi="宋体"/>
                <w:szCs w:val="21"/>
              </w:rPr>
            </w:pPr>
            <w:r>
              <w:rPr>
                <w:rFonts w:hint="eastAsia" w:ascii="宋体" w:hAnsi="宋体"/>
                <w:szCs w:val="21"/>
              </w:rPr>
              <w:t>0-Umax</w:t>
            </w:r>
          </w:p>
        </w:tc>
        <w:tc>
          <w:tcPr>
            <w:tcW w:w="446" w:type="pct"/>
            <w:noWrap w:val="0"/>
            <w:vAlign w:val="top"/>
          </w:tcPr>
          <w:p w14:paraId="64D2C2C3">
            <w:pPr>
              <w:rPr>
                <w:rFonts w:hint="eastAsia" w:ascii="宋体" w:hAnsi="宋体"/>
                <w:szCs w:val="21"/>
              </w:rPr>
            </w:pPr>
            <w:r>
              <w:rPr>
                <w:rFonts w:hint="eastAsia" w:ascii="宋体" w:hAnsi="宋体"/>
                <w:szCs w:val="21"/>
              </w:rPr>
              <w:t>3</w:t>
            </w:r>
          </w:p>
        </w:tc>
        <w:tc>
          <w:tcPr>
            <w:tcW w:w="373" w:type="pct"/>
            <w:noWrap w:val="0"/>
            <w:vAlign w:val="top"/>
          </w:tcPr>
          <w:p w14:paraId="785546BA">
            <w:pPr>
              <w:rPr>
                <w:rFonts w:hint="eastAsia" w:ascii="宋体" w:hAnsi="宋体"/>
                <w:szCs w:val="21"/>
              </w:rPr>
            </w:pPr>
            <w:r>
              <w:rPr>
                <w:rFonts w:hint="eastAsia" w:ascii="宋体" w:hAnsi="宋体"/>
                <w:szCs w:val="21"/>
              </w:rPr>
              <w:t>mV</w:t>
            </w:r>
          </w:p>
        </w:tc>
        <w:tc>
          <w:tcPr>
            <w:tcW w:w="371" w:type="pct"/>
            <w:noWrap w:val="0"/>
            <w:vAlign w:val="top"/>
          </w:tcPr>
          <w:p w14:paraId="1678E0F2">
            <w:pPr>
              <w:rPr>
                <w:rFonts w:hint="eastAsia" w:ascii="宋体" w:hAnsi="宋体"/>
                <w:szCs w:val="21"/>
              </w:rPr>
            </w:pPr>
            <w:r>
              <w:rPr>
                <w:rFonts w:hint="eastAsia" w:ascii="宋体" w:hAnsi="宋体"/>
                <w:szCs w:val="21"/>
              </w:rPr>
              <w:t>R/W</w:t>
            </w:r>
          </w:p>
        </w:tc>
        <w:tc>
          <w:tcPr>
            <w:tcW w:w="509" w:type="pct"/>
            <w:noWrap w:val="0"/>
            <w:vAlign w:val="top"/>
          </w:tcPr>
          <w:p w14:paraId="7EC31FF5">
            <w:pPr>
              <w:rPr>
                <w:rFonts w:hint="eastAsia" w:ascii="宋体" w:hAnsi="宋体"/>
                <w:szCs w:val="21"/>
              </w:rPr>
            </w:pPr>
          </w:p>
        </w:tc>
      </w:tr>
      <w:tr w14:paraId="7D1EC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noWrap w:val="0"/>
            <w:vAlign w:val="top"/>
          </w:tcPr>
          <w:p w14:paraId="6D199A7D">
            <w:pPr>
              <w:rPr>
                <w:rFonts w:ascii="宋体" w:hAnsi="宋体"/>
                <w:szCs w:val="21"/>
              </w:rPr>
            </w:pPr>
            <w:r>
              <w:rPr>
                <w:rFonts w:hint="eastAsia" w:ascii="宋体" w:hAnsi="宋体"/>
                <w:szCs w:val="21"/>
              </w:rPr>
              <w:t>13</w:t>
            </w:r>
          </w:p>
        </w:tc>
        <w:tc>
          <w:tcPr>
            <w:tcW w:w="755" w:type="pct"/>
            <w:noWrap w:val="0"/>
            <w:vAlign w:val="top"/>
          </w:tcPr>
          <w:p w14:paraId="4708E2F3">
            <w:pPr>
              <w:rPr>
                <w:rFonts w:ascii="宋体" w:hAnsi="宋体"/>
                <w:szCs w:val="21"/>
              </w:rPr>
            </w:pPr>
            <w:r>
              <w:rPr>
                <w:rFonts w:hint="eastAsia" w:ascii="宋体" w:hAnsi="宋体"/>
                <w:szCs w:val="21"/>
              </w:rPr>
              <w:t>电流设定值</w:t>
            </w:r>
          </w:p>
        </w:tc>
        <w:tc>
          <w:tcPr>
            <w:tcW w:w="897" w:type="pct"/>
            <w:noWrap w:val="0"/>
            <w:vAlign w:val="top"/>
          </w:tcPr>
          <w:p w14:paraId="71B39FE6">
            <w:pPr>
              <w:rPr>
                <w:rFonts w:hint="eastAsia" w:ascii="宋体" w:hAnsi="宋体"/>
                <w:szCs w:val="21"/>
              </w:rPr>
            </w:pPr>
            <w:r>
              <w:rPr>
                <w:rFonts w:hint="eastAsia" w:ascii="宋体" w:hAnsi="宋体"/>
                <w:szCs w:val="21"/>
              </w:rPr>
              <w:t>0x13</w:t>
            </w:r>
          </w:p>
        </w:tc>
        <w:tc>
          <w:tcPr>
            <w:tcW w:w="744" w:type="pct"/>
            <w:noWrap w:val="0"/>
            <w:vAlign w:val="top"/>
          </w:tcPr>
          <w:p w14:paraId="0BF44641">
            <w:pPr>
              <w:rPr>
                <w:rFonts w:hint="eastAsia" w:ascii="宋体" w:hAnsi="宋体"/>
                <w:szCs w:val="21"/>
              </w:rPr>
            </w:pPr>
            <w:r>
              <w:rPr>
                <w:rFonts w:hint="eastAsia" w:ascii="宋体" w:hAnsi="宋体"/>
                <w:szCs w:val="21"/>
              </w:rPr>
              <w:t>2</w:t>
            </w:r>
          </w:p>
        </w:tc>
        <w:tc>
          <w:tcPr>
            <w:tcW w:w="446" w:type="pct"/>
            <w:noWrap w:val="0"/>
            <w:vAlign w:val="top"/>
          </w:tcPr>
          <w:p w14:paraId="03BC50F9">
            <w:pPr>
              <w:rPr>
                <w:rFonts w:hint="eastAsia" w:ascii="宋体" w:hAnsi="宋体"/>
                <w:szCs w:val="21"/>
              </w:rPr>
            </w:pPr>
            <w:r>
              <w:rPr>
                <w:rFonts w:hint="eastAsia" w:ascii="宋体" w:hAnsi="宋体"/>
                <w:szCs w:val="21"/>
              </w:rPr>
              <w:t>0-Imax</w:t>
            </w:r>
          </w:p>
        </w:tc>
        <w:tc>
          <w:tcPr>
            <w:tcW w:w="446" w:type="pct"/>
            <w:noWrap w:val="0"/>
            <w:vAlign w:val="top"/>
          </w:tcPr>
          <w:p w14:paraId="3FF1039B">
            <w:pPr>
              <w:rPr>
                <w:rFonts w:hint="eastAsia" w:ascii="宋体" w:hAnsi="宋体"/>
                <w:szCs w:val="21"/>
              </w:rPr>
            </w:pPr>
            <w:r>
              <w:rPr>
                <w:rFonts w:hint="eastAsia" w:ascii="宋体" w:hAnsi="宋体"/>
                <w:szCs w:val="21"/>
              </w:rPr>
              <w:t>3</w:t>
            </w:r>
          </w:p>
        </w:tc>
        <w:tc>
          <w:tcPr>
            <w:tcW w:w="373" w:type="pct"/>
            <w:noWrap w:val="0"/>
            <w:vAlign w:val="top"/>
          </w:tcPr>
          <w:p w14:paraId="1DEE07EF">
            <w:pPr>
              <w:rPr>
                <w:rFonts w:hint="eastAsia" w:ascii="宋体" w:hAnsi="宋体"/>
                <w:szCs w:val="21"/>
              </w:rPr>
            </w:pPr>
            <w:r>
              <w:rPr>
                <w:rFonts w:hint="eastAsia" w:ascii="宋体" w:hAnsi="宋体"/>
                <w:szCs w:val="21"/>
              </w:rPr>
              <w:t>mA</w:t>
            </w:r>
          </w:p>
        </w:tc>
        <w:tc>
          <w:tcPr>
            <w:tcW w:w="371" w:type="pct"/>
            <w:noWrap w:val="0"/>
            <w:vAlign w:val="top"/>
          </w:tcPr>
          <w:p w14:paraId="5434EC38">
            <w:pPr>
              <w:rPr>
                <w:rFonts w:hint="eastAsia" w:ascii="宋体" w:hAnsi="宋体"/>
                <w:szCs w:val="21"/>
              </w:rPr>
            </w:pPr>
            <w:r>
              <w:rPr>
                <w:rFonts w:hint="eastAsia" w:ascii="宋体" w:hAnsi="宋体"/>
                <w:szCs w:val="21"/>
              </w:rPr>
              <w:t>R/W</w:t>
            </w:r>
          </w:p>
        </w:tc>
        <w:tc>
          <w:tcPr>
            <w:tcW w:w="509" w:type="pct"/>
            <w:noWrap w:val="0"/>
            <w:vAlign w:val="top"/>
          </w:tcPr>
          <w:p w14:paraId="544FC9B1">
            <w:pPr>
              <w:rPr>
                <w:rFonts w:hint="eastAsia" w:ascii="宋体" w:hAnsi="宋体"/>
                <w:szCs w:val="21"/>
              </w:rPr>
            </w:pPr>
          </w:p>
        </w:tc>
      </w:tr>
      <w:tr w14:paraId="40A18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noWrap w:val="0"/>
            <w:vAlign w:val="top"/>
          </w:tcPr>
          <w:p w14:paraId="574C2D14">
            <w:pPr>
              <w:rPr>
                <w:rFonts w:hint="eastAsia" w:ascii="宋体" w:hAnsi="宋体"/>
                <w:szCs w:val="21"/>
              </w:rPr>
            </w:pPr>
            <w:r>
              <w:rPr>
                <w:rFonts w:hint="eastAsia" w:ascii="宋体" w:hAnsi="宋体"/>
                <w:szCs w:val="21"/>
              </w:rPr>
              <w:t>15</w:t>
            </w:r>
          </w:p>
        </w:tc>
        <w:tc>
          <w:tcPr>
            <w:tcW w:w="755" w:type="pct"/>
            <w:noWrap w:val="0"/>
            <w:vAlign w:val="top"/>
          </w:tcPr>
          <w:p w14:paraId="025D9598">
            <w:pPr>
              <w:rPr>
                <w:rFonts w:hint="eastAsia" w:ascii="宋体" w:hAnsi="宋体"/>
                <w:szCs w:val="21"/>
              </w:rPr>
            </w:pPr>
            <w:r>
              <w:rPr>
                <w:rFonts w:hint="eastAsia" w:ascii="宋体" w:hAnsi="宋体"/>
                <w:szCs w:val="21"/>
              </w:rPr>
              <w:t>输出开关</w:t>
            </w:r>
          </w:p>
        </w:tc>
        <w:tc>
          <w:tcPr>
            <w:tcW w:w="897" w:type="pct"/>
            <w:noWrap w:val="0"/>
            <w:vAlign w:val="top"/>
          </w:tcPr>
          <w:p w14:paraId="7E4741DF">
            <w:pPr>
              <w:rPr>
                <w:rFonts w:hint="eastAsia" w:ascii="宋体" w:hAnsi="宋体"/>
                <w:szCs w:val="21"/>
              </w:rPr>
            </w:pPr>
            <w:r>
              <w:rPr>
                <w:rFonts w:hint="eastAsia" w:ascii="宋体" w:hAnsi="宋体"/>
                <w:szCs w:val="21"/>
              </w:rPr>
              <w:t>0x15</w:t>
            </w:r>
          </w:p>
        </w:tc>
        <w:tc>
          <w:tcPr>
            <w:tcW w:w="744" w:type="pct"/>
            <w:noWrap w:val="0"/>
            <w:vAlign w:val="top"/>
          </w:tcPr>
          <w:p w14:paraId="7609E905">
            <w:pPr>
              <w:rPr>
                <w:rFonts w:hint="eastAsia" w:ascii="宋体" w:hAnsi="宋体"/>
                <w:szCs w:val="21"/>
              </w:rPr>
            </w:pPr>
            <w:r>
              <w:rPr>
                <w:rFonts w:hint="eastAsia" w:ascii="宋体" w:hAnsi="宋体"/>
                <w:szCs w:val="21"/>
              </w:rPr>
              <w:t>2</w:t>
            </w:r>
          </w:p>
        </w:tc>
        <w:tc>
          <w:tcPr>
            <w:tcW w:w="446" w:type="pct"/>
            <w:noWrap w:val="0"/>
            <w:vAlign w:val="top"/>
          </w:tcPr>
          <w:p w14:paraId="2C65BFF7">
            <w:pPr>
              <w:rPr>
                <w:rFonts w:hint="eastAsia" w:ascii="宋体" w:hAnsi="宋体"/>
                <w:szCs w:val="21"/>
              </w:rPr>
            </w:pPr>
            <w:r>
              <w:rPr>
                <w:rFonts w:hint="eastAsia" w:ascii="宋体" w:hAnsi="宋体"/>
                <w:szCs w:val="21"/>
              </w:rPr>
              <w:t>0，1</w:t>
            </w:r>
          </w:p>
        </w:tc>
        <w:tc>
          <w:tcPr>
            <w:tcW w:w="446" w:type="pct"/>
            <w:noWrap w:val="0"/>
            <w:vAlign w:val="top"/>
          </w:tcPr>
          <w:p w14:paraId="67980673">
            <w:pPr>
              <w:rPr>
                <w:rFonts w:hint="eastAsia" w:ascii="宋体" w:hAnsi="宋体"/>
                <w:szCs w:val="21"/>
              </w:rPr>
            </w:pPr>
            <w:r>
              <w:rPr>
                <w:rFonts w:hint="eastAsia" w:ascii="宋体" w:hAnsi="宋体"/>
                <w:szCs w:val="21"/>
              </w:rPr>
              <w:t>0</w:t>
            </w:r>
          </w:p>
        </w:tc>
        <w:tc>
          <w:tcPr>
            <w:tcW w:w="373" w:type="pct"/>
            <w:noWrap w:val="0"/>
            <w:vAlign w:val="top"/>
          </w:tcPr>
          <w:p w14:paraId="600D4800">
            <w:pPr>
              <w:rPr>
                <w:rFonts w:hint="eastAsia" w:ascii="宋体" w:hAnsi="宋体"/>
                <w:szCs w:val="21"/>
              </w:rPr>
            </w:pPr>
            <w:r>
              <w:rPr>
                <w:rFonts w:hint="eastAsia" w:ascii="宋体" w:hAnsi="宋体"/>
                <w:szCs w:val="21"/>
              </w:rPr>
              <w:t>-</w:t>
            </w:r>
          </w:p>
        </w:tc>
        <w:tc>
          <w:tcPr>
            <w:tcW w:w="371" w:type="pct"/>
            <w:noWrap w:val="0"/>
            <w:vAlign w:val="top"/>
          </w:tcPr>
          <w:p w14:paraId="2BCB1013">
            <w:pPr>
              <w:rPr>
                <w:rFonts w:hint="eastAsia" w:ascii="宋体" w:hAnsi="宋体"/>
                <w:szCs w:val="21"/>
              </w:rPr>
            </w:pPr>
            <w:r>
              <w:rPr>
                <w:rFonts w:hint="eastAsia" w:ascii="宋体" w:hAnsi="宋体"/>
                <w:szCs w:val="21"/>
              </w:rPr>
              <w:t>R/W</w:t>
            </w:r>
          </w:p>
        </w:tc>
        <w:tc>
          <w:tcPr>
            <w:tcW w:w="509" w:type="pct"/>
            <w:noWrap w:val="0"/>
            <w:vAlign w:val="top"/>
          </w:tcPr>
          <w:p w14:paraId="223960DB">
            <w:pPr>
              <w:rPr>
                <w:rFonts w:hint="eastAsia" w:ascii="宋体" w:hAnsi="宋体"/>
                <w:bCs/>
                <w:szCs w:val="21"/>
              </w:rPr>
            </w:pPr>
            <w:r>
              <w:rPr>
                <w:rFonts w:hint="eastAsia" w:ascii="宋体" w:hAnsi="宋体"/>
                <w:bCs/>
                <w:szCs w:val="21"/>
              </w:rPr>
              <w:t>0开机；</w:t>
            </w:r>
            <w:r>
              <w:rPr>
                <w:rFonts w:hint="eastAsia" w:ascii="宋体" w:hAnsi="宋体"/>
                <w:b/>
                <w:bCs/>
                <w:szCs w:val="21"/>
              </w:rPr>
              <w:t>1关机</w:t>
            </w:r>
          </w:p>
        </w:tc>
      </w:tr>
      <w:tr w14:paraId="0FF26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noWrap w:val="0"/>
            <w:vAlign w:val="top"/>
          </w:tcPr>
          <w:p w14:paraId="34EC4753">
            <w:pPr>
              <w:rPr>
                <w:rFonts w:hint="eastAsia" w:ascii="宋体" w:hAnsi="宋体"/>
                <w:szCs w:val="21"/>
              </w:rPr>
            </w:pPr>
            <w:r>
              <w:rPr>
                <w:rFonts w:hint="eastAsia" w:ascii="宋体" w:hAnsi="宋体"/>
                <w:szCs w:val="21"/>
              </w:rPr>
              <w:t>17</w:t>
            </w:r>
          </w:p>
        </w:tc>
        <w:tc>
          <w:tcPr>
            <w:tcW w:w="755" w:type="pct"/>
            <w:noWrap w:val="0"/>
            <w:vAlign w:val="top"/>
          </w:tcPr>
          <w:p w14:paraId="5D1AB660">
            <w:pPr>
              <w:rPr>
                <w:rFonts w:hint="eastAsia" w:ascii="宋体" w:hAnsi="宋体"/>
                <w:szCs w:val="21"/>
              </w:rPr>
            </w:pPr>
            <w:r>
              <w:rPr>
                <w:rFonts w:hint="eastAsia" w:ascii="宋体" w:hAnsi="宋体"/>
                <w:szCs w:val="21"/>
              </w:rPr>
              <w:t>远程</w:t>
            </w:r>
          </w:p>
        </w:tc>
        <w:tc>
          <w:tcPr>
            <w:tcW w:w="897" w:type="pct"/>
            <w:noWrap w:val="0"/>
            <w:vAlign w:val="top"/>
          </w:tcPr>
          <w:p w14:paraId="384AA20D">
            <w:pPr>
              <w:rPr>
                <w:rFonts w:hint="eastAsia" w:ascii="宋体" w:hAnsi="宋体"/>
                <w:szCs w:val="21"/>
              </w:rPr>
            </w:pPr>
            <w:r>
              <w:rPr>
                <w:rFonts w:hint="eastAsia" w:ascii="宋体" w:hAnsi="宋体"/>
                <w:szCs w:val="21"/>
              </w:rPr>
              <w:t>0x17</w:t>
            </w:r>
          </w:p>
        </w:tc>
        <w:tc>
          <w:tcPr>
            <w:tcW w:w="744" w:type="pct"/>
            <w:noWrap w:val="0"/>
            <w:vAlign w:val="top"/>
          </w:tcPr>
          <w:p w14:paraId="6AA8817F">
            <w:pPr>
              <w:rPr>
                <w:rFonts w:hint="eastAsia" w:ascii="宋体" w:hAnsi="宋体"/>
                <w:szCs w:val="21"/>
              </w:rPr>
            </w:pPr>
            <w:r>
              <w:rPr>
                <w:rFonts w:hint="eastAsia" w:ascii="宋体" w:hAnsi="宋体"/>
                <w:szCs w:val="21"/>
              </w:rPr>
              <w:t>2</w:t>
            </w:r>
          </w:p>
        </w:tc>
        <w:tc>
          <w:tcPr>
            <w:tcW w:w="446" w:type="pct"/>
            <w:noWrap w:val="0"/>
            <w:vAlign w:val="top"/>
          </w:tcPr>
          <w:p w14:paraId="38FAF57A">
            <w:pPr>
              <w:rPr>
                <w:rFonts w:hint="eastAsia" w:ascii="宋体" w:hAnsi="宋体"/>
                <w:szCs w:val="21"/>
              </w:rPr>
            </w:pPr>
            <w:r>
              <w:rPr>
                <w:rFonts w:hint="eastAsia" w:ascii="宋体" w:hAnsi="宋体"/>
                <w:szCs w:val="21"/>
              </w:rPr>
              <w:t>0，1</w:t>
            </w:r>
          </w:p>
        </w:tc>
        <w:tc>
          <w:tcPr>
            <w:tcW w:w="446" w:type="pct"/>
            <w:noWrap w:val="0"/>
            <w:vAlign w:val="top"/>
          </w:tcPr>
          <w:p w14:paraId="6D58CF8A">
            <w:pPr>
              <w:rPr>
                <w:rFonts w:hint="eastAsia" w:ascii="宋体" w:hAnsi="宋体"/>
                <w:szCs w:val="21"/>
              </w:rPr>
            </w:pPr>
            <w:r>
              <w:rPr>
                <w:rFonts w:hint="eastAsia" w:ascii="宋体" w:hAnsi="宋体"/>
                <w:szCs w:val="21"/>
              </w:rPr>
              <w:t>0</w:t>
            </w:r>
          </w:p>
        </w:tc>
        <w:tc>
          <w:tcPr>
            <w:tcW w:w="373" w:type="pct"/>
            <w:noWrap w:val="0"/>
            <w:vAlign w:val="top"/>
          </w:tcPr>
          <w:p w14:paraId="3562306C">
            <w:pPr>
              <w:rPr>
                <w:rFonts w:hint="eastAsia" w:ascii="宋体" w:hAnsi="宋体"/>
                <w:szCs w:val="21"/>
              </w:rPr>
            </w:pPr>
            <w:r>
              <w:rPr>
                <w:rFonts w:hint="eastAsia" w:ascii="宋体" w:hAnsi="宋体"/>
                <w:szCs w:val="21"/>
              </w:rPr>
              <w:t>-</w:t>
            </w:r>
          </w:p>
        </w:tc>
        <w:tc>
          <w:tcPr>
            <w:tcW w:w="371" w:type="pct"/>
            <w:noWrap w:val="0"/>
            <w:vAlign w:val="top"/>
          </w:tcPr>
          <w:p w14:paraId="1DA6EC74">
            <w:pPr>
              <w:rPr>
                <w:rFonts w:hint="eastAsia" w:ascii="宋体" w:hAnsi="宋体"/>
                <w:szCs w:val="21"/>
              </w:rPr>
            </w:pPr>
            <w:r>
              <w:rPr>
                <w:rFonts w:hint="eastAsia" w:ascii="宋体" w:hAnsi="宋体"/>
                <w:szCs w:val="21"/>
              </w:rPr>
              <w:t>R/W</w:t>
            </w:r>
          </w:p>
        </w:tc>
        <w:tc>
          <w:tcPr>
            <w:tcW w:w="509" w:type="pct"/>
            <w:noWrap w:val="0"/>
            <w:vAlign w:val="top"/>
          </w:tcPr>
          <w:p w14:paraId="2A21FE59">
            <w:pPr>
              <w:rPr>
                <w:rFonts w:hint="eastAsia" w:ascii="宋体" w:hAnsi="宋体"/>
                <w:bCs/>
                <w:szCs w:val="21"/>
              </w:rPr>
            </w:pPr>
            <w:r>
              <w:rPr>
                <w:rFonts w:hint="eastAsia" w:ascii="宋体" w:hAnsi="宋体"/>
                <w:bCs/>
                <w:szCs w:val="21"/>
              </w:rPr>
              <w:t>0本地；</w:t>
            </w:r>
            <w:r>
              <w:rPr>
                <w:rFonts w:hint="eastAsia" w:ascii="宋体" w:hAnsi="宋体"/>
                <w:b/>
                <w:bCs/>
                <w:szCs w:val="21"/>
              </w:rPr>
              <w:t>1远程</w:t>
            </w:r>
          </w:p>
        </w:tc>
      </w:tr>
    </w:tbl>
    <w:p w14:paraId="00033A21">
      <w:pPr>
        <w:pStyle w:val="2"/>
      </w:pPr>
      <w:r>
        <w:br w:type="page"/>
      </w:r>
      <w:bookmarkStart w:id="25" w:name="_Toc25123"/>
      <w:r>
        <w:t>3实例</w:t>
      </w:r>
      <w:bookmarkEnd w:id="25"/>
    </w:p>
    <w:p w14:paraId="72B06E48">
      <w:pPr>
        <w:pStyle w:val="3"/>
      </w:pPr>
      <w:bookmarkStart w:id="26" w:name="_Toc10726"/>
      <w:r>
        <w:t>3.1控制流程</w:t>
      </w:r>
      <w:bookmarkEnd w:id="26"/>
    </w:p>
    <w:p w14:paraId="081FDB7B">
      <w:pPr>
        <w:pStyle w:val="11"/>
        <w:widowControl/>
        <w:numPr>
          <w:ilvl w:val="0"/>
          <w:numId w:val="12"/>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进入远程；写入远程模式，1</w:t>
      </w:r>
    </w:p>
    <w:p w14:paraId="5A54F2CE">
      <w:pPr>
        <w:pStyle w:val="11"/>
        <w:widowControl/>
        <w:numPr>
          <w:ilvl w:val="0"/>
          <w:numId w:val="12"/>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写入电压设置</w:t>
      </w:r>
    </w:p>
    <w:p w14:paraId="113FDF90">
      <w:pPr>
        <w:pStyle w:val="11"/>
        <w:widowControl/>
        <w:numPr>
          <w:ilvl w:val="0"/>
          <w:numId w:val="12"/>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写入电流设置</w:t>
      </w:r>
    </w:p>
    <w:p w14:paraId="522AC088">
      <w:pPr>
        <w:pStyle w:val="11"/>
        <w:widowControl/>
        <w:numPr>
          <w:ilvl w:val="0"/>
          <w:numId w:val="12"/>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输出开关，0</w:t>
      </w:r>
    </w:p>
    <w:p w14:paraId="6C1ABFEB">
      <w:pPr>
        <w:pStyle w:val="11"/>
        <w:widowControl/>
        <w:numPr>
          <w:ilvl w:val="0"/>
          <w:numId w:val="12"/>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读取输出电压电流状态</w:t>
      </w:r>
    </w:p>
    <w:p w14:paraId="27D4E935">
      <w:pPr>
        <w:pStyle w:val="11"/>
        <w:widowControl/>
        <w:numPr>
          <w:ilvl w:val="0"/>
          <w:numId w:val="12"/>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输出开关，1</w:t>
      </w:r>
    </w:p>
    <w:p w14:paraId="3DD8BB15">
      <w:pPr>
        <w:pStyle w:val="11"/>
        <w:widowControl/>
        <w:numPr>
          <w:ilvl w:val="0"/>
          <w:numId w:val="12"/>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退出远程；写入远程模式，0</w:t>
      </w:r>
    </w:p>
    <w:p w14:paraId="6A64A616">
      <w:pPr>
        <w:pStyle w:val="3"/>
        <w:numPr>
          <w:ilvl w:val="0"/>
          <w:numId w:val="13"/>
        </w:numPr>
        <w:ind w:left="0" w:leftChars="0" w:firstLine="0" w:firstLineChars="0"/>
        <w:rPr>
          <w:rFonts w:hint="eastAsia" w:ascii="黑体" w:hAnsi="黑体" w:eastAsia="黑体" w:cs="黑体"/>
          <w:b w:val="0"/>
        </w:rPr>
      </w:pPr>
      <w:bookmarkStart w:id="27" w:name="_Toc22660"/>
      <w:r>
        <w:t>读输入寄存器（0x03）</w:t>
      </w:r>
      <w:bookmarkEnd w:id="27"/>
    </w:p>
    <w:p w14:paraId="06756303">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查询电压、电流、功率</w:t>
      </w:r>
    </w:p>
    <w:p w14:paraId="735E4248">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发送55 03 00 01 00 06 99 DC</w:t>
      </w:r>
    </w:p>
    <w:p w14:paraId="099C4B64">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接收0x00049570=300400mV=300.4V</w:t>
      </w:r>
    </w:p>
    <w:p w14:paraId="223D142B">
      <w:pPr>
        <w:rPr>
          <w:rFonts w:hint="eastAsia"/>
          <w:lang w:val="zh-CN" w:bidi="zh-CN"/>
        </w:rPr>
      </w:pPr>
      <w:r>
        <w:rPr>
          <w:rFonts w:hint="eastAsia"/>
          <w:lang w:val="zh-CN" w:bidi="zh-CN"/>
        </w:rPr>
        <w:drawing>
          <wp:inline distT="0" distB="0" distL="114300" distR="114300">
            <wp:extent cx="5265420" cy="1992630"/>
            <wp:effectExtent l="0" t="0" r="11430" b="7620"/>
            <wp:docPr id="3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5"/>
                    <pic:cNvPicPr>
                      <a:picLocks noChangeAspect="1"/>
                    </pic:cNvPicPr>
                  </pic:nvPicPr>
                  <pic:blipFill>
                    <a:blip r:embed="rId37"/>
                    <a:stretch>
                      <a:fillRect/>
                    </a:stretch>
                  </pic:blipFill>
                  <pic:spPr>
                    <a:xfrm>
                      <a:off x="0" y="0"/>
                      <a:ext cx="5265420" cy="1992630"/>
                    </a:xfrm>
                    <a:prstGeom prst="rect">
                      <a:avLst/>
                    </a:prstGeom>
                    <a:noFill/>
                    <a:ln>
                      <a:noFill/>
                    </a:ln>
                  </pic:spPr>
                </pic:pic>
              </a:graphicData>
            </a:graphic>
          </wp:inline>
        </w:drawing>
      </w:r>
    </w:p>
    <w:p w14:paraId="42E5E4FF">
      <w:pPr>
        <w:pStyle w:val="3"/>
        <w:numPr>
          <w:ilvl w:val="0"/>
          <w:numId w:val="13"/>
        </w:numPr>
        <w:ind w:left="0" w:leftChars="0" w:firstLine="0" w:firstLineChars="0"/>
        <w:rPr>
          <w:rFonts w:hint="eastAsia" w:ascii="黑体" w:hAnsi="黑体" w:eastAsia="黑体" w:cs="黑体"/>
          <w:b w:val="0"/>
        </w:rPr>
      </w:pPr>
      <w:bookmarkStart w:id="28" w:name="_Toc1191"/>
      <w:r>
        <w:t>写保持寄存器（0x10）</w:t>
      </w:r>
      <w:bookmarkEnd w:id="28"/>
    </w:p>
    <w:p w14:paraId="3ADACC1B">
      <w:pPr>
        <w:pStyle w:val="4"/>
        <w:numPr>
          <w:ilvl w:val="0"/>
          <w:numId w:val="14"/>
        </w:numPr>
        <w:ind w:left="0" w:leftChars="0" w:firstLine="0" w:firstLineChars="0"/>
        <w:rPr>
          <w:rFonts w:hint="eastAsia" w:ascii="黑体" w:hAnsi="黑体" w:eastAsia="黑体" w:cs="黑体"/>
          <w:b w:val="0"/>
        </w:rPr>
      </w:pPr>
      <w:bookmarkStart w:id="29" w:name="_Toc15161"/>
      <w:r>
        <w:t>进入远程</w:t>
      </w:r>
      <w:bookmarkEnd w:id="29"/>
    </w:p>
    <w:p w14:paraId="162985FF">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55 10 00 17 00 02 04 00 00 00 01 66 B4</w:t>
      </w:r>
    </w:p>
    <w:p w14:paraId="4438FAD9">
      <w:pPr>
        <w:rPr>
          <w:rFonts w:hint="eastAsia"/>
          <w:lang w:val="zh-CN" w:bidi="zh-CN"/>
        </w:rPr>
      </w:pPr>
      <w:r>
        <w:rPr>
          <w:rFonts w:hint="eastAsia"/>
          <w:lang w:val="zh-CN" w:bidi="zh-CN"/>
        </w:rPr>
        <w:drawing>
          <wp:inline distT="0" distB="0" distL="114300" distR="114300">
            <wp:extent cx="5268595" cy="1971675"/>
            <wp:effectExtent l="0" t="0" r="8255" b="9525"/>
            <wp:docPr id="2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6"/>
                    <pic:cNvPicPr>
                      <a:picLocks noChangeAspect="1"/>
                    </pic:cNvPicPr>
                  </pic:nvPicPr>
                  <pic:blipFill>
                    <a:blip r:embed="rId38"/>
                    <a:stretch>
                      <a:fillRect/>
                    </a:stretch>
                  </pic:blipFill>
                  <pic:spPr>
                    <a:xfrm>
                      <a:off x="0" y="0"/>
                      <a:ext cx="5268595" cy="1971675"/>
                    </a:xfrm>
                    <a:prstGeom prst="rect">
                      <a:avLst/>
                    </a:prstGeom>
                    <a:noFill/>
                    <a:ln>
                      <a:noFill/>
                    </a:ln>
                  </pic:spPr>
                </pic:pic>
              </a:graphicData>
            </a:graphic>
          </wp:inline>
        </w:drawing>
      </w:r>
    </w:p>
    <w:p w14:paraId="512E6B08">
      <w:pPr>
        <w:pStyle w:val="4"/>
        <w:numPr>
          <w:ilvl w:val="0"/>
          <w:numId w:val="14"/>
        </w:numPr>
        <w:ind w:left="0" w:leftChars="0" w:firstLine="0" w:firstLineChars="0"/>
        <w:rPr>
          <w:rFonts w:hint="eastAsia" w:ascii="黑体" w:hAnsi="黑体" w:eastAsia="黑体" w:cs="黑体"/>
          <w:b w:val="0"/>
        </w:rPr>
      </w:pPr>
      <w:bookmarkStart w:id="30" w:name="_Toc32193"/>
      <w:r>
        <w:t>写电压5V</w:t>
      </w:r>
      <w:bookmarkEnd w:id="30"/>
    </w:p>
    <w:p w14:paraId="4F9CC1C0">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5V=5000mV=0x1388</w:t>
      </w:r>
    </w:p>
    <w:p w14:paraId="4FB66216">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55 10 00 11 00 02 04 00 00 13 88 2A 08</w:t>
      </w:r>
    </w:p>
    <w:p w14:paraId="2AFC390A">
      <w:pPr>
        <w:rPr>
          <w:rFonts w:hint="eastAsia"/>
          <w:lang w:val="zh-CN" w:bidi="zh-CN"/>
        </w:rPr>
      </w:pPr>
      <w:r>
        <w:rPr>
          <w:rFonts w:hint="eastAsia"/>
          <w:lang w:val="zh-CN" w:bidi="zh-CN"/>
        </w:rPr>
        <w:drawing>
          <wp:inline distT="0" distB="0" distL="114300" distR="114300">
            <wp:extent cx="5268595" cy="2506345"/>
            <wp:effectExtent l="0" t="0" r="8255" b="8255"/>
            <wp:docPr id="2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7"/>
                    <pic:cNvPicPr>
                      <a:picLocks noChangeAspect="1"/>
                    </pic:cNvPicPr>
                  </pic:nvPicPr>
                  <pic:blipFill>
                    <a:blip r:embed="rId39"/>
                    <a:stretch>
                      <a:fillRect/>
                    </a:stretch>
                  </pic:blipFill>
                  <pic:spPr>
                    <a:xfrm>
                      <a:off x="0" y="0"/>
                      <a:ext cx="5268595" cy="2506345"/>
                    </a:xfrm>
                    <a:prstGeom prst="rect">
                      <a:avLst/>
                    </a:prstGeom>
                    <a:noFill/>
                    <a:ln>
                      <a:noFill/>
                    </a:ln>
                  </pic:spPr>
                </pic:pic>
              </a:graphicData>
            </a:graphic>
          </wp:inline>
        </w:drawing>
      </w:r>
    </w:p>
    <w:p w14:paraId="2B4215E9">
      <w:pPr>
        <w:pStyle w:val="4"/>
      </w:pPr>
      <w:bookmarkStart w:id="31" w:name="_Toc32229"/>
      <w:r>
        <w:t>3.3.3写电压1A</w:t>
      </w:r>
      <w:bookmarkEnd w:id="31"/>
    </w:p>
    <w:p w14:paraId="70614BE5">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1A=1000mA=0x03E8</w:t>
      </w:r>
    </w:p>
    <w:p w14:paraId="15DE95F3">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55 10 00 13 00 02 04 00 00 03 E8 A6 39</w:t>
      </w:r>
    </w:p>
    <w:p w14:paraId="3472C7AA">
      <w:pPr>
        <w:rPr>
          <w:rFonts w:hint="eastAsia"/>
          <w:lang w:val="zh-CN" w:bidi="zh-CN"/>
        </w:rPr>
      </w:pPr>
      <w:r>
        <w:rPr>
          <w:rFonts w:hint="eastAsia"/>
          <w:lang w:val="zh-CN" w:bidi="zh-CN"/>
        </w:rPr>
        <w:drawing>
          <wp:inline distT="0" distB="0" distL="114300" distR="114300">
            <wp:extent cx="5268595" cy="2506345"/>
            <wp:effectExtent l="0" t="0" r="8255" b="8255"/>
            <wp:docPr id="2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8"/>
                    <pic:cNvPicPr>
                      <a:picLocks noChangeAspect="1"/>
                    </pic:cNvPicPr>
                  </pic:nvPicPr>
                  <pic:blipFill>
                    <a:blip r:embed="rId40"/>
                    <a:stretch>
                      <a:fillRect/>
                    </a:stretch>
                  </pic:blipFill>
                  <pic:spPr>
                    <a:xfrm>
                      <a:off x="0" y="0"/>
                      <a:ext cx="5268595" cy="2506345"/>
                    </a:xfrm>
                    <a:prstGeom prst="rect">
                      <a:avLst/>
                    </a:prstGeom>
                    <a:noFill/>
                    <a:ln>
                      <a:noFill/>
                    </a:ln>
                  </pic:spPr>
                </pic:pic>
              </a:graphicData>
            </a:graphic>
          </wp:inline>
        </w:drawing>
      </w:r>
    </w:p>
    <w:p w14:paraId="116B3551">
      <w:pPr>
        <w:pStyle w:val="4"/>
      </w:pPr>
      <w:r>
        <w:br w:type="page"/>
      </w:r>
      <w:bookmarkStart w:id="32" w:name="_Toc30451"/>
      <w:r>
        <w:t>3.3.4写开机</w:t>
      </w:r>
      <w:bookmarkEnd w:id="32"/>
    </w:p>
    <w:p w14:paraId="1B95F293">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55 10 00 15 00 02 04 00 00 00 00 26 AD</w:t>
      </w:r>
    </w:p>
    <w:p w14:paraId="2607DA4A">
      <w:pPr>
        <w:rPr>
          <w:rFonts w:hint="eastAsia"/>
          <w:lang w:val="zh-CN" w:bidi="zh-CN"/>
        </w:rPr>
      </w:pPr>
      <w:r>
        <w:rPr>
          <w:rFonts w:hint="eastAsia"/>
          <w:lang w:val="zh-CN" w:bidi="zh-CN"/>
        </w:rPr>
        <w:drawing>
          <wp:inline distT="0" distB="0" distL="114300" distR="114300">
            <wp:extent cx="5268595" cy="2078355"/>
            <wp:effectExtent l="0" t="0" r="8255" b="17145"/>
            <wp:docPr id="2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9"/>
                    <pic:cNvPicPr>
                      <a:picLocks noChangeAspect="1"/>
                    </pic:cNvPicPr>
                  </pic:nvPicPr>
                  <pic:blipFill>
                    <a:blip r:embed="rId41"/>
                    <a:stretch>
                      <a:fillRect/>
                    </a:stretch>
                  </pic:blipFill>
                  <pic:spPr>
                    <a:xfrm>
                      <a:off x="0" y="0"/>
                      <a:ext cx="5268595" cy="2078355"/>
                    </a:xfrm>
                    <a:prstGeom prst="rect">
                      <a:avLst/>
                    </a:prstGeom>
                    <a:noFill/>
                    <a:ln>
                      <a:noFill/>
                    </a:ln>
                  </pic:spPr>
                </pic:pic>
              </a:graphicData>
            </a:graphic>
          </wp:inline>
        </w:drawing>
      </w:r>
    </w:p>
    <w:p w14:paraId="227DF857">
      <w:pPr>
        <w:pStyle w:val="4"/>
      </w:pPr>
      <w:bookmarkStart w:id="33" w:name="_Toc27977"/>
      <w:r>
        <w:t>3.3.5写关机</w:t>
      </w:r>
      <w:bookmarkEnd w:id="33"/>
    </w:p>
    <w:p w14:paraId="252EA518">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55 10 00 15 00 02 04 00 00 00 01 E7 6D</w:t>
      </w:r>
    </w:p>
    <w:p w14:paraId="1F707521">
      <w:pPr>
        <w:rPr>
          <w:rFonts w:hint="eastAsia"/>
          <w:lang w:val="zh-CN" w:bidi="zh-CN"/>
        </w:rPr>
      </w:pPr>
      <w:r>
        <w:rPr>
          <w:rFonts w:hint="eastAsia"/>
          <w:lang w:val="zh-CN" w:bidi="zh-CN"/>
        </w:rPr>
        <w:drawing>
          <wp:inline distT="0" distB="0" distL="114300" distR="114300">
            <wp:extent cx="5268595" cy="2078355"/>
            <wp:effectExtent l="0" t="0" r="8255" b="17145"/>
            <wp:docPr id="2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0"/>
                    <pic:cNvPicPr>
                      <a:picLocks noChangeAspect="1"/>
                    </pic:cNvPicPr>
                  </pic:nvPicPr>
                  <pic:blipFill>
                    <a:blip r:embed="rId42"/>
                    <a:stretch>
                      <a:fillRect/>
                    </a:stretch>
                  </pic:blipFill>
                  <pic:spPr>
                    <a:xfrm>
                      <a:off x="0" y="0"/>
                      <a:ext cx="5268595" cy="2078355"/>
                    </a:xfrm>
                    <a:prstGeom prst="rect">
                      <a:avLst/>
                    </a:prstGeom>
                    <a:noFill/>
                    <a:ln>
                      <a:noFill/>
                    </a:ln>
                  </pic:spPr>
                </pic:pic>
              </a:graphicData>
            </a:graphic>
          </wp:inline>
        </w:drawing>
      </w:r>
    </w:p>
    <w:p w14:paraId="1187C7A4">
      <w:pPr>
        <w:pStyle w:val="4"/>
      </w:pPr>
      <w:bookmarkStart w:id="34" w:name="_Toc15351"/>
      <w:r>
        <w:t>3.3.6写本地</w:t>
      </w:r>
      <w:bookmarkEnd w:id="34"/>
    </w:p>
    <w:p w14:paraId="04E2389F">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55 10 00 17 00 02 04 00 00 00 00 A7 74</w:t>
      </w:r>
    </w:p>
    <w:p w14:paraId="2B87C6E2">
      <w:pPr>
        <w:pStyle w:val="11"/>
        <w:tabs>
          <w:tab w:val="left" w:pos="939"/>
        </w:tabs>
        <w:spacing w:before="285" w:line="225" w:lineRule="auto"/>
        <w:outlineLvl w:val="9"/>
        <w:rPr>
          <w:rFonts w:hint="eastAsia"/>
          <w:lang w:val="zh-CN" w:bidi="zh-CN"/>
        </w:rPr>
      </w:pPr>
      <w:r>
        <w:rPr>
          <w:rFonts w:hint="eastAsia"/>
          <w:lang w:val="zh-CN" w:bidi="zh-CN"/>
        </w:rPr>
        <w:drawing>
          <wp:inline distT="0" distB="0" distL="114300" distR="114300">
            <wp:extent cx="5268595" cy="2078355"/>
            <wp:effectExtent l="0" t="0" r="8255" b="17145"/>
            <wp:docPr id="3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1"/>
                    <pic:cNvPicPr>
                      <a:picLocks noChangeAspect="1"/>
                    </pic:cNvPicPr>
                  </pic:nvPicPr>
                  <pic:blipFill>
                    <a:blip r:embed="rId43"/>
                    <a:stretch>
                      <a:fillRect/>
                    </a:stretch>
                  </pic:blipFill>
                  <pic:spPr>
                    <a:xfrm>
                      <a:off x="0" y="0"/>
                      <a:ext cx="5268595" cy="2078355"/>
                    </a:xfrm>
                    <a:prstGeom prst="rect">
                      <a:avLst/>
                    </a:prstGeom>
                    <a:noFill/>
                    <a:ln>
                      <a:noFill/>
                    </a:ln>
                  </pic:spPr>
                </pic:pic>
              </a:graphicData>
            </a:graphic>
          </wp:inline>
        </w:drawing>
      </w:r>
    </w:p>
    <w:p w14:paraId="2D3BB3C0">
      <w:pPr>
        <w:pStyle w:val="18"/>
        <w:widowControl/>
      </w:pPr>
      <w:r>
        <w:t>网口Modbus TCP协议介绍</w:t>
      </w:r>
    </w:p>
    <w:sdt>
      <w:sdtPr>
        <w:id w:val="649716477"/>
        <w:docPartObj>
          <w:docPartGallery w:val="Table of Contents"/>
          <w:docPartUnique/>
        </w:docPartObj>
      </w:sdtPr>
      <w:sdtEndPr>
        <w:rPr>
          <w:rFonts w:asciiTheme="minorHAnsi" w:hAnsiTheme="minorHAnsi" w:eastAsiaTheme="minorEastAsia" w:cstheme="minorBidi"/>
          <w:color w:val="auto"/>
          <w:kern w:val="2"/>
          <w:sz w:val="21"/>
          <w:szCs w:val="22"/>
          <w:lang w:val="zh-CN"/>
        </w:rPr>
      </w:sdtEndPr>
      <w:sdtContent>
        <w:p w14:paraId="61DEDB44">
          <w:pPr>
            <w:pStyle w:val="29"/>
            <w:widowControl/>
          </w:pPr>
          <w:bookmarkStart w:id="35" w:name="_Toc30795"/>
          <w:r>
            <w:t>目录</w:t>
          </w:r>
          <w:bookmarkEnd w:id="35"/>
        </w:p>
        <w:p w14:paraId="1CCF5B2C">
          <w:pPr>
            <w:pStyle w:val="15"/>
            <w:tabs>
              <w:tab w:val="right" w:leader="dot" w:pos="8296"/>
            </w:tabs>
          </w:pPr>
          <w:r>
            <w:fldChar w:fldCharType="begin"/>
          </w:r>
          <w:r>
            <w:instrText xml:space="preserve">TOC\o"1-3"\h\z\u</w:instrText>
          </w:r>
          <w:r>
            <w:fldChar w:fldCharType="separate"/>
          </w:r>
          <w:r>
            <w:fldChar w:fldCharType="begin"/>
          </w:r>
          <w:r>
            <w:instrText xml:space="preserve">HYPERLINK\l"_Toc186376528"</w:instrText>
          </w:r>
          <w:r>
            <w:fldChar w:fldCharType="separate"/>
          </w:r>
          <w:r>
            <w:rPr>
              <w:rStyle w:val="22"/>
            </w:rPr>
            <w:t>1</w:t>
          </w:r>
          <w:r>
            <w:rPr>
              <w:rStyle w:val="22"/>
              <w:rFonts w:hint="eastAsia"/>
            </w:rPr>
            <w:t>配置信息</w:t>
          </w:r>
          <w:r>
            <w:tab/>
          </w:r>
          <w:r>
            <w:fldChar w:fldCharType="begin"/>
          </w:r>
          <w:r>
            <w:instrText xml:space="preserve">PAGEREF_Toc186376528\h</w:instrText>
          </w:r>
          <w:r>
            <w:fldChar w:fldCharType="separate"/>
          </w:r>
          <w:r>
            <w:t>3</w:t>
          </w:r>
          <w:r>
            <w:fldChar w:fldCharType="end"/>
          </w:r>
          <w:r>
            <w:fldChar w:fldCharType="end"/>
          </w:r>
        </w:p>
        <w:p w14:paraId="3BA2255F">
          <w:pPr>
            <w:pStyle w:val="15"/>
            <w:tabs>
              <w:tab w:val="right" w:leader="dot" w:pos="8296"/>
            </w:tabs>
          </w:pPr>
          <w:r>
            <w:fldChar w:fldCharType="begin"/>
          </w:r>
          <w:r>
            <w:instrText xml:space="preserve">HYPERLINK\l"_Toc186376529"</w:instrText>
          </w:r>
          <w:r>
            <w:fldChar w:fldCharType="separate"/>
          </w:r>
          <w:r>
            <w:rPr>
              <w:rStyle w:val="22"/>
            </w:rPr>
            <w:t>1 Modbus TCP</w:t>
          </w:r>
          <w:r>
            <w:tab/>
          </w:r>
          <w:r>
            <w:fldChar w:fldCharType="begin"/>
          </w:r>
          <w:r>
            <w:instrText xml:space="preserve">PAGEREF_Toc186376529\h</w:instrText>
          </w:r>
          <w:r>
            <w:fldChar w:fldCharType="separate"/>
          </w:r>
          <w:r>
            <w:t>3</w:t>
          </w:r>
          <w:r>
            <w:fldChar w:fldCharType="end"/>
          </w:r>
          <w:r>
            <w:fldChar w:fldCharType="end"/>
          </w:r>
        </w:p>
        <w:p w14:paraId="0E0A0775">
          <w:pPr>
            <w:pStyle w:val="17"/>
            <w:tabs>
              <w:tab w:val="right" w:leader="dot" w:pos="8296"/>
            </w:tabs>
          </w:pPr>
          <w:r>
            <w:fldChar w:fldCharType="begin"/>
          </w:r>
          <w:r>
            <w:instrText xml:space="preserve">HYPERLINK\l"_Toc186376530"</w:instrText>
          </w:r>
          <w:r>
            <w:fldChar w:fldCharType="separate"/>
          </w:r>
          <w:r>
            <w:rPr>
              <w:rStyle w:val="22"/>
              <w:lang w:bidi="zh-CN"/>
            </w:rPr>
            <w:t>1.1 Modbus TCP</w:t>
          </w:r>
          <w:r>
            <w:rPr>
              <w:rStyle w:val="22"/>
              <w:rFonts w:hint="eastAsia"/>
              <w:lang w:bidi="zh-CN"/>
            </w:rPr>
            <w:t>与其他</w:t>
          </w:r>
          <w:r>
            <w:rPr>
              <w:rStyle w:val="22"/>
              <w:lang w:bidi="zh-CN"/>
            </w:rPr>
            <w:t>Modbus</w:t>
          </w:r>
          <w:r>
            <w:rPr>
              <w:rStyle w:val="22"/>
              <w:rFonts w:hint="eastAsia"/>
              <w:lang w:bidi="zh-CN"/>
            </w:rPr>
            <w:t>变体的区别</w:t>
          </w:r>
          <w:r>
            <w:tab/>
          </w:r>
          <w:r>
            <w:fldChar w:fldCharType="begin"/>
          </w:r>
          <w:r>
            <w:instrText xml:space="preserve">PAGEREF_Toc186376530\h</w:instrText>
          </w:r>
          <w:r>
            <w:fldChar w:fldCharType="separate"/>
          </w:r>
          <w:r>
            <w:t>3</w:t>
          </w:r>
          <w:r>
            <w:fldChar w:fldCharType="end"/>
          </w:r>
          <w:r>
            <w:fldChar w:fldCharType="end"/>
          </w:r>
        </w:p>
        <w:p w14:paraId="554DB1D1">
          <w:pPr>
            <w:pStyle w:val="17"/>
            <w:tabs>
              <w:tab w:val="right" w:leader="dot" w:pos="8296"/>
            </w:tabs>
          </w:pPr>
          <w:r>
            <w:fldChar w:fldCharType="begin"/>
          </w:r>
          <w:r>
            <w:instrText xml:space="preserve">HYPERLINK\l"_Toc186376531"</w:instrText>
          </w:r>
          <w:r>
            <w:fldChar w:fldCharType="separate"/>
          </w:r>
          <w:r>
            <w:rPr>
              <w:rStyle w:val="22"/>
              <w:lang w:bidi="zh-CN"/>
            </w:rPr>
            <w:t>1.2 Modbus TCP</w:t>
          </w:r>
          <w:r>
            <w:rPr>
              <w:rStyle w:val="22"/>
              <w:rFonts w:hint="eastAsia"/>
              <w:lang w:bidi="zh-CN"/>
            </w:rPr>
            <w:t>协议原理解析</w:t>
          </w:r>
          <w:r>
            <w:tab/>
          </w:r>
          <w:r>
            <w:fldChar w:fldCharType="begin"/>
          </w:r>
          <w:r>
            <w:instrText xml:space="preserve">PAGEREF_Toc186376531\h</w:instrText>
          </w:r>
          <w:r>
            <w:fldChar w:fldCharType="separate"/>
          </w:r>
          <w:r>
            <w:t>4</w:t>
          </w:r>
          <w:r>
            <w:fldChar w:fldCharType="end"/>
          </w:r>
          <w:r>
            <w:fldChar w:fldCharType="end"/>
          </w:r>
        </w:p>
        <w:p w14:paraId="5E3E093B">
          <w:pPr>
            <w:pStyle w:val="12"/>
            <w:tabs>
              <w:tab w:val="right" w:leader="dot" w:pos="8296"/>
            </w:tabs>
          </w:pPr>
          <w:r>
            <w:fldChar w:fldCharType="begin"/>
          </w:r>
          <w:r>
            <w:instrText xml:space="preserve">HYPERLINK\l"_Toc186376532"</w:instrText>
          </w:r>
          <w:r>
            <w:fldChar w:fldCharType="separate"/>
          </w:r>
          <w:r>
            <w:rPr>
              <w:rStyle w:val="22"/>
              <w:lang w:bidi="zh-CN"/>
            </w:rPr>
            <w:t>1.2.1</w:t>
          </w:r>
          <w:r>
            <w:rPr>
              <w:rStyle w:val="22"/>
              <w:rFonts w:hint="eastAsia"/>
              <w:lang w:bidi="zh-CN"/>
            </w:rPr>
            <w:t>通信模型</w:t>
          </w:r>
          <w:r>
            <w:tab/>
          </w:r>
          <w:r>
            <w:fldChar w:fldCharType="begin"/>
          </w:r>
          <w:r>
            <w:instrText xml:space="preserve">PAGEREF_Toc186376532\h</w:instrText>
          </w:r>
          <w:r>
            <w:fldChar w:fldCharType="separate"/>
          </w:r>
          <w:r>
            <w:t>4</w:t>
          </w:r>
          <w:r>
            <w:fldChar w:fldCharType="end"/>
          </w:r>
          <w:r>
            <w:fldChar w:fldCharType="end"/>
          </w:r>
        </w:p>
        <w:p w14:paraId="3F2D0502">
          <w:pPr>
            <w:pStyle w:val="12"/>
            <w:tabs>
              <w:tab w:val="right" w:leader="dot" w:pos="8296"/>
            </w:tabs>
          </w:pPr>
          <w:r>
            <w:fldChar w:fldCharType="begin"/>
          </w:r>
          <w:r>
            <w:instrText xml:space="preserve">HYPERLINK\l"_Toc186376533"</w:instrText>
          </w:r>
          <w:r>
            <w:fldChar w:fldCharType="separate"/>
          </w:r>
          <w:r>
            <w:rPr>
              <w:rStyle w:val="22"/>
              <w:lang w:bidi="zh-CN"/>
            </w:rPr>
            <w:t>1.2.2</w:t>
          </w:r>
          <w:r>
            <w:rPr>
              <w:rStyle w:val="22"/>
              <w:rFonts w:hint="eastAsia"/>
              <w:lang w:bidi="zh-CN"/>
            </w:rPr>
            <w:t>数据传输方式</w:t>
          </w:r>
          <w:r>
            <w:tab/>
          </w:r>
          <w:r>
            <w:fldChar w:fldCharType="begin"/>
          </w:r>
          <w:r>
            <w:instrText xml:space="preserve">PAGEREF_Toc186376533\h</w:instrText>
          </w:r>
          <w:r>
            <w:fldChar w:fldCharType="separate"/>
          </w:r>
          <w:r>
            <w:t>4</w:t>
          </w:r>
          <w:r>
            <w:fldChar w:fldCharType="end"/>
          </w:r>
          <w:r>
            <w:fldChar w:fldCharType="end"/>
          </w:r>
        </w:p>
        <w:p w14:paraId="2754061F">
          <w:pPr>
            <w:pStyle w:val="12"/>
            <w:tabs>
              <w:tab w:val="right" w:leader="dot" w:pos="8296"/>
            </w:tabs>
          </w:pPr>
          <w:r>
            <w:fldChar w:fldCharType="begin"/>
          </w:r>
          <w:r>
            <w:instrText xml:space="preserve">HYPERLINK\l"_Toc186376534"</w:instrText>
          </w:r>
          <w:r>
            <w:fldChar w:fldCharType="separate"/>
          </w:r>
          <w:r>
            <w:rPr>
              <w:rStyle w:val="22"/>
              <w:lang w:bidi="zh-CN"/>
            </w:rPr>
            <w:t>1.2.3</w:t>
          </w:r>
          <w:r>
            <w:rPr>
              <w:rStyle w:val="22"/>
              <w:rFonts w:hint="eastAsia"/>
              <w:lang w:bidi="zh-CN"/>
            </w:rPr>
            <w:t>报文结构</w:t>
          </w:r>
          <w:r>
            <w:tab/>
          </w:r>
          <w:r>
            <w:fldChar w:fldCharType="begin"/>
          </w:r>
          <w:r>
            <w:instrText xml:space="preserve">PAGEREF_Toc186376534\h</w:instrText>
          </w:r>
          <w:r>
            <w:fldChar w:fldCharType="separate"/>
          </w:r>
          <w:r>
            <w:t>4</w:t>
          </w:r>
          <w:r>
            <w:fldChar w:fldCharType="end"/>
          </w:r>
          <w:r>
            <w:fldChar w:fldCharType="end"/>
          </w:r>
        </w:p>
        <w:p w14:paraId="537F285F">
          <w:pPr>
            <w:pStyle w:val="12"/>
            <w:tabs>
              <w:tab w:val="right" w:leader="dot" w:pos="8296"/>
            </w:tabs>
          </w:pPr>
          <w:r>
            <w:fldChar w:fldCharType="begin"/>
          </w:r>
          <w:r>
            <w:instrText xml:space="preserve">HYPERLINK\l"_Toc186376535"</w:instrText>
          </w:r>
          <w:r>
            <w:fldChar w:fldCharType="separate"/>
          </w:r>
          <w:r>
            <w:rPr>
              <w:rStyle w:val="22"/>
              <w:lang w:bidi="zh-CN"/>
            </w:rPr>
            <w:t>1.2.4 MBAP</w:t>
          </w:r>
          <w:r>
            <w:rPr>
              <w:rStyle w:val="22"/>
              <w:rFonts w:hint="eastAsia"/>
              <w:lang w:bidi="zh-CN"/>
            </w:rPr>
            <w:t>头</w:t>
          </w:r>
          <w:r>
            <w:tab/>
          </w:r>
          <w:r>
            <w:fldChar w:fldCharType="begin"/>
          </w:r>
          <w:r>
            <w:instrText xml:space="preserve">PAGEREF_Toc186376535\h</w:instrText>
          </w:r>
          <w:r>
            <w:fldChar w:fldCharType="separate"/>
          </w:r>
          <w:r>
            <w:t>5</w:t>
          </w:r>
          <w:r>
            <w:fldChar w:fldCharType="end"/>
          </w:r>
          <w:r>
            <w:fldChar w:fldCharType="end"/>
          </w:r>
        </w:p>
        <w:p w14:paraId="5E711F66">
          <w:pPr>
            <w:pStyle w:val="12"/>
            <w:tabs>
              <w:tab w:val="right" w:leader="dot" w:pos="8296"/>
            </w:tabs>
          </w:pPr>
          <w:r>
            <w:fldChar w:fldCharType="begin"/>
          </w:r>
          <w:r>
            <w:instrText xml:space="preserve">HYPERLINK\l"_Toc186376536"</w:instrText>
          </w:r>
          <w:r>
            <w:fldChar w:fldCharType="separate"/>
          </w:r>
          <w:r>
            <w:rPr>
              <w:rStyle w:val="22"/>
              <w:lang w:bidi="zh-CN"/>
            </w:rPr>
            <w:t>1.2.5 PDU</w:t>
          </w:r>
          <w:r>
            <w:tab/>
          </w:r>
          <w:r>
            <w:fldChar w:fldCharType="begin"/>
          </w:r>
          <w:r>
            <w:instrText xml:space="preserve">PAGEREF_Toc186376536\h</w:instrText>
          </w:r>
          <w:r>
            <w:fldChar w:fldCharType="separate"/>
          </w:r>
          <w:r>
            <w:t>5</w:t>
          </w:r>
          <w:r>
            <w:fldChar w:fldCharType="end"/>
          </w:r>
          <w:r>
            <w:fldChar w:fldCharType="end"/>
          </w:r>
        </w:p>
        <w:p w14:paraId="7D337783">
          <w:pPr>
            <w:pStyle w:val="12"/>
            <w:tabs>
              <w:tab w:val="right" w:leader="dot" w:pos="8296"/>
            </w:tabs>
          </w:pPr>
          <w:r>
            <w:fldChar w:fldCharType="begin"/>
          </w:r>
          <w:r>
            <w:instrText xml:space="preserve">HYPERLINK\l"_Toc186376537"</w:instrText>
          </w:r>
          <w:r>
            <w:fldChar w:fldCharType="separate"/>
          </w:r>
          <w:r>
            <w:rPr>
              <w:rStyle w:val="22"/>
              <w:lang w:bidi="zh-CN"/>
            </w:rPr>
            <w:t>1.2.6</w:t>
          </w:r>
          <w:r>
            <w:rPr>
              <w:rStyle w:val="22"/>
              <w:rFonts w:hint="eastAsia"/>
              <w:lang w:bidi="zh-CN"/>
            </w:rPr>
            <w:t>常用功能码</w:t>
          </w:r>
          <w:r>
            <w:tab/>
          </w:r>
          <w:r>
            <w:fldChar w:fldCharType="begin"/>
          </w:r>
          <w:r>
            <w:instrText xml:space="preserve">PAGEREF_Toc186376537\h</w:instrText>
          </w:r>
          <w:r>
            <w:fldChar w:fldCharType="separate"/>
          </w:r>
          <w:r>
            <w:t>6</w:t>
          </w:r>
          <w:r>
            <w:fldChar w:fldCharType="end"/>
          </w:r>
          <w:r>
            <w:fldChar w:fldCharType="end"/>
          </w:r>
        </w:p>
        <w:p w14:paraId="4DA6D447">
          <w:pPr>
            <w:pStyle w:val="12"/>
            <w:tabs>
              <w:tab w:val="right" w:leader="dot" w:pos="8296"/>
            </w:tabs>
          </w:pPr>
          <w:r>
            <w:fldChar w:fldCharType="begin"/>
          </w:r>
          <w:r>
            <w:instrText xml:space="preserve">HYPERLINK\l"_Toc186376538"</w:instrText>
          </w:r>
          <w:r>
            <w:fldChar w:fldCharType="separate"/>
          </w:r>
          <w:r>
            <w:rPr>
              <w:rStyle w:val="22"/>
              <w:lang w:bidi="zh-CN"/>
            </w:rPr>
            <w:t>1.2.7</w:t>
          </w:r>
          <w:r>
            <w:rPr>
              <w:rStyle w:val="22"/>
              <w:rFonts w:hint="eastAsia"/>
              <w:lang w:bidi="zh-CN"/>
            </w:rPr>
            <w:t>数据映射</w:t>
          </w:r>
          <w:r>
            <w:tab/>
          </w:r>
          <w:r>
            <w:fldChar w:fldCharType="begin"/>
          </w:r>
          <w:r>
            <w:instrText xml:space="preserve">PAGEREF_Toc186376538\h</w:instrText>
          </w:r>
          <w:r>
            <w:fldChar w:fldCharType="separate"/>
          </w:r>
          <w:r>
            <w:t>6</w:t>
          </w:r>
          <w:r>
            <w:fldChar w:fldCharType="end"/>
          </w:r>
          <w:r>
            <w:fldChar w:fldCharType="end"/>
          </w:r>
        </w:p>
        <w:p w14:paraId="49867CE6">
          <w:pPr>
            <w:pStyle w:val="17"/>
            <w:tabs>
              <w:tab w:val="right" w:leader="dot" w:pos="8296"/>
            </w:tabs>
          </w:pPr>
          <w:r>
            <w:fldChar w:fldCharType="begin"/>
          </w:r>
          <w:r>
            <w:instrText xml:space="preserve">HYPERLINK\l"_Toc186376539"</w:instrText>
          </w:r>
          <w:r>
            <w:fldChar w:fldCharType="separate"/>
          </w:r>
          <w:r>
            <w:rPr>
              <w:rStyle w:val="22"/>
              <w:rFonts w:ascii="微软雅黑" w:hAnsi="微软雅黑" w:eastAsia="微软雅黑" w:cs="宋体"/>
              <w:w w:val="105"/>
              <w:lang w:bidi="zh-CN"/>
            </w:rPr>
            <w:t>2</w:t>
          </w:r>
          <w:r>
            <w:rPr>
              <w:rStyle w:val="22"/>
              <w:rFonts w:hint="eastAsia" w:ascii="微软雅黑" w:hAnsi="微软雅黑" w:eastAsia="微软雅黑" w:cs="宋体"/>
              <w:w w:val="105"/>
              <w:lang w:bidi="zh-CN"/>
            </w:rPr>
            <w:t>协议寄存器介绍</w:t>
          </w:r>
          <w:r>
            <w:tab/>
          </w:r>
          <w:r>
            <w:fldChar w:fldCharType="begin"/>
          </w:r>
          <w:r>
            <w:instrText xml:space="preserve">PAGEREF_Toc186376539\h</w:instrText>
          </w:r>
          <w:r>
            <w:fldChar w:fldCharType="separate"/>
          </w:r>
          <w:r>
            <w:t>6</w:t>
          </w:r>
          <w:r>
            <w:fldChar w:fldCharType="end"/>
          </w:r>
          <w:r>
            <w:fldChar w:fldCharType="end"/>
          </w:r>
        </w:p>
        <w:p w14:paraId="35D29DE6">
          <w:pPr>
            <w:pStyle w:val="17"/>
            <w:tabs>
              <w:tab w:val="right" w:leader="dot" w:pos="8296"/>
            </w:tabs>
          </w:pPr>
          <w:r>
            <w:fldChar w:fldCharType="begin"/>
          </w:r>
          <w:r>
            <w:instrText xml:space="preserve">HYPERLINK\l"_Toc186376540"</w:instrText>
          </w:r>
          <w:r>
            <w:fldChar w:fldCharType="separate"/>
          </w:r>
          <w:r>
            <w:rPr>
              <w:rStyle w:val="22"/>
              <w:lang w:bidi="zh-CN"/>
            </w:rPr>
            <w:t>2.1</w:t>
          </w:r>
          <w:r>
            <w:rPr>
              <w:rStyle w:val="22"/>
              <w:rFonts w:hint="eastAsia"/>
              <w:lang w:bidi="zh-CN"/>
            </w:rPr>
            <w:t>读取保持寄存器（</w:t>
          </w:r>
          <w:r>
            <w:rPr>
              <w:rStyle w:val="22"/>
              <w:lang w:bidi="zh-CN"/>
            </w:rPr>
            <w:t>0x03</w:t>
          </w:r>
          <w:r>
            <w:rPr>
              <w:rStyle w:val="22"/>
              <w:rFonts w:hint="eastAsia"/>
              <w:lang w:bidi="zh-CN"/>
            </w:rPr>
            <w:t>）</w:t>
          </w:r>
          <w:r>
            <w:tab/>
          </w:r>
          <w:r>
            <w:fldChar w:fldCharType="begin"/>
          </w:r>
          <w:r>
            <w:instrText xml:space="preserve">PAGEREF_Toc186376540\h</w:instrText>
          </w:r>
          <w:r>
            <w:fldChar w:fldCharType="separate"/>
          </w:r>
          <w:r>
            <w:t>6</w:t>
          </w:r>
          <w:r>
            <w:fldChar w:fldCharType="end"/>
          </w:r>
          <w:r>
            <w:fldChar w:fldCharType="end"/>
          </w:r>
        </w:p>
        <w:p w14:paraId="09D5A617">
          <w:pPr>
            <w:pStyle w:val="17"/>
            <w:tabs>
              <w:tab w:val="right" w:leader="dot" w:pos="8296"/>
            </w:tabs>
          </w:pPr>
          <w:r>
            <w:fldChar w:fldCharType="begin"/>
          </w:r>
          <w:r>
            <w:instrText xml:space="preserve">HYPERLINK\l"_Toc186376541"</w:instrText>
          </w:r>
          <w:r>
            <w:fldChar w:fldCharType="separate"/>
          </w:r>
          <w:r>
            <w:rPr>
              <w:rStyle w:val="22"/>
              <w:w w:val="105"/>
              <w:lang w:bidi="zh-CN"/>
            </w:rPr>
            <w:t>2.2</w:t>
          </w:r>
          <w:r>
            <w:rPr>
              <w:rStyle w:val="22"/>
              <w:rFonts w:hint="eastAsia"/>
              <w:w w:val="105"/>
              <w:lang w:bidi="zh-CN"/>
            </w:rPr>
            <w:t>写入保持寄存器</w:t>
          </w:r>
          <w:r>
            <w:rPr>
              <w:rStyle w:val="22"/>
              <w:w w:val="105"/>
              <w:lang w:bidi="zh-CN"/>
            </w:rPr>
            <w:t>(0x10)</w:t>
          </w:r>
          <w:r>
            <w:tab/>
          </w:r>
          <w:r>
            <w:fldChar w:fldCharType="begin"/>
          </w:r>
          <w:r>
            <w:instrText xml:space="preserve">PAGEREF_Toc186376541\h</w:instrText>
          </w:r>
          <w:r>
            <w:fldChar w:fldCharType="separate"/>
          </w:r>
          <w:r>
            <w:t>7</w:t>
          </w:r>
          <w:r>
            <w:fldChar w:fldCharType="end"/>
          </w:r>
          <w:r>
            <w:fldChar w:fldCharType="end"/>
          </w:r>
        </w:p>
        <w:p w14:paraId="67A6134D">
          <w:pPr>
            <w:pStyle w:val="15"/>
            <w:tabs>
              <w:tab w:val="right" w:leader="dot" w:pos="8296"/>
            </w:tabs>
          </w:pPr>
          <w:r>
            <w:fldChar w:fldCharType="begin"/>
          </w:r>
          <w:r>
            <w:instrText xml:space="preserve">HYPERLINK\l"_Toc186376542"</w:instrText>
          </w:r>
          <w:r>
            <w:fldChar w:fldCharType="separate"/>
          </w:r>
          <w:r>
            <w:rPr>
              <w:rStyle w:val="22"/>
            </w:rPr>
            <w:t>3</w:t>
          </w:r>
          <w:r>
            <w:rPr>
              <w:rStyle w:val="22"/>
              <w:rFonts w:hint="eastAsia"/>
            </w:rPr>
            <w:t>实例</w:t>
          </w:r>
          <w:r>
            <w:tab/>
          </w:r>
          <w:r>
            <w:fldChar w:fldCharType="begin"/>
          </w:r>
          <w:r>
            <w:instrText xml:space="preserve">PAGEREF_Toc186376542\h</w:instrText>
          </w:r>
          <w:r>
            <w:fldChar w:fldCharType="separate"/>
          </w:r>
          <w:r>
            <w:t>8</w:t>
          </w:r>
          <w:r>
            <w:fldChar w:fldCharType="end"/>
          </w:r>
          <w:r>
            <w:fldChar w:fldCharType="end"/>
          </w:r>
        </w:p>
        <w:p w14:paraId="3F2CB58C">
          <w:pPr>
            <w:pStyle w:val="17"/>
            <w:tabs>
              <w:tab w:val="right" w:leader="dot" w:pos="8296"/>
            </w:tabs>
          </w:pPr>
          <w:r>
            <w:fldChar w:fldCharType="begin"/>
          </w:r>
          <w:r>
            <w:instrText xml:space="preserve">HYPERLINK\l"_Toc186376543"</w:instrText>
          </w:r>
          <w:r>
            <w:fldChar w:fldCharType="separate"/>
          </w:r>
          <w:r>
            <w:rPr>
              <w:rStyle w:val="22"/>
              <w:rFonts w:ascii="宋体" w:hAnsi="宋体" w:eastAsia="宋体"/>
              <w:lang w:bidi="zh-CN"/>
            </w:rPr>
            <w:t>3.1</w:t>
          </w:r>
          <w:r>
            <w:rPr>
              <w:rStyle w:val="22"/>
              <w:rFonts w:hint="eastAsia" w:ascii="宋体" w:hAnsi="宋体" w:eastAsia="宋体"/>
              <w:lang w:bidi="zh-CN"/>
            </w:rPr>
            <w:t>控制流程</w:t>
          </w:r>
          <w:r>
            <w:tab/>
          </w:r>
          <w:r>
            <w:fldChar w:fldCharType="begin"/>
          </w:r>
          <w:r>
            <w:instrText xml:space="preserve">PAGEREF_Toc186376543\h</w:instrText>
          </w:r>
          <w:r>
            <w:fldChar w:fldCharType="separate"/>
          </w:r>
          <w:r>
            <w:t>8</w:t>
          </w:r>
          <w:r>
            <w:fldChar w:fldCharType="end"/>
          </w:r>
          <w:r>
            <w:fldChar w:fldCharType="end"/>
          </w:r>
        </w:p>
        <w:p w14:paraId="178DB72F">
          <w:pPr>
            <w:pStyle w:val="17"/>
            <w:tabs>
              <w:tab w:val="right" w:leader="dot" w:pos="8296"/>
            </w:tabs>
          </w:pPr>
          <w:r>
            <w:fldChar w:fldCharType="begin"/>
          </w:r>
          <w:r>
            <w:instrText xml:space="preserve">HYPERLINK\l"_Toc186376544"</w:instrText>
          </w:r>
          <w:r>
            <w:fldChar w:fldCharType="separate"/>
          </w:r>
          <w:r>
            <w:rPr>
              <w:rStyle w:val="22"/>
              <w:lang w:bidi="zh-CN"/>
            </w:rPr>
            <w:t>3.2</w:t>
          </w:r>
          <w:r>
            <w:rPr>
              <w:rStyle w:val="22"/>
              <w:rFonts w:hint="eastAsia"/>
              <w:lang w:bidi="zh-CN"/>
            </w:rPr>
            <w:t>读输入寄存器（</w:t>
          </w:r>
          <w:r>
            <w:rPr>
              <w:rStyle w:val="22"/>
              <w:lang w:bidi="zh-CN"/>
            </w:rPr>
            <w:t>0x03</w:t>
          </w:r>
          <w:r>
            <w:rPr>
              <w:rStyle w:val="22"/>
              <w:rFonts w:hint="eastAsia"/>
              <w:lang w:bidi="zh-CN"/>
            </w:rPr>
            <w:t>）</w:t>
          </w:r>
          <w:r>
            <w:tab/>
          </w:r>
          <w:r>
            <w:fldChar w:fldCharType="begin"/>
          </w:r>
          <w:r>
            <w:instrText xml:space="preserve">PAGEREF_Toc186376544\h</w:instrText>
          </w:r>
          <w:r>
            <w:fldChar w:fldCharType="separate"/>
          </w:r>
          <w:r>
            <w:t>8</w:t>
          </w:r>
          <w:r>
            <w:fldChar w:fldCharType="end"/>
          </w:r>
          <w:r>
            <w:fldChar w:fldCharType="end"/>
          </w:r>
        </w:p>
        <w:p w14:paraId="551B89F0">
          <w:pPr>
            <w:pStyle w:val="17"/>
            <w:tabs>
              <w:tab w:val="right" w:leader="dot" w:pos="8296"/>
            </w:tabs>
          </w:pPr>
          <w:r>
            <w:fldChar w:fldCharType="begin"/>
          </w:r>
          <w:r>
            <w:instrText xml:space="preserve">HYPERLINK\l"_Toc186376545"</w:instrText>
          </w:r>
          <w:r>
            <w:fldChar w:fldCharType="separate"/>
          </w:r>
          <w:r>
            <w:rPr>
              <w:rStyle w:val="22"/>
              <w:lang w:bidi="zh-CN"/>
            </w:rPr>
            <w:t>3.3</w:t>
          </w:r>
          <w:r>
            <w:rPr>
              <w:rStyle w:val="22"/>
              <w:rFonts w:hint="eastAsia"/>
              <w:lang w:bidi="zh-CN"/>
            </w:rPr>
            <w:t>写保持寄存器（</w:t>
          </w:r>
          <w:r>
            <w:rPr>
              <w:rStyle w:val="22"/>
              <w:lang w:bidi="zh-CN"/>
            </w:rPr>
            <w:t>0x10</w:t>
          </w:r>
          <w:r>
            <w:rPr>
              <w:rStyle w:val="22"/>
              <w:rFonts w:hint="eastAsia"/>
              <w:lang w:bidi="zh-CN"/>
            </w:rPr>
            <w:t>）</w:t>
          </w:r>
          <w:r>
            <w:tab/>
          </w:r>
          <w:r>
            <w:fldChar w:fldCharType="begin"/>
          </w:r>
          <w:r>
            <w:instrText xml:space="preserve">PAGEREF_Toc186376545\h</w:instrText>
          </w:r>
          <w:r>
            <w:fldChar w:fldCharType="separate"/>
          </w:r>
          <w:r>
            <w:t>9</w:t>
          </w:r>
          <w:r>
            <w:fldChar w:fldCharType="end"/>
          </w:r>
          <w:r>
            <w:fldChar w:fldCharType="end"/>
          </w:r>
        </w:p>
        <w:p w14:paraId="464E9EA4">
          <w:pPr>
            <w:pStyle w:val="12"/>
            <w:tabs>
              <w:tab w:val="right" w:leader="dot" w:pos="8296"/>
            </w:tabs>
          </w:pPr>
          <w:r>
            <w:fldChar w:fldCharType="begin"/>
          </w:r>
          <w:r>
            <w:instrText xml:space="preserve">HYPERLINK\l"_Toc186376546"</w:instrText>
          </w:r>
          <w:r>
            <w:fldChar w:fldCharType="separate"/>
          </w:r>
          <w:r>
            <w:rPr>
              <w:rStyle w:val="22"/>
              <w:lang w:bidi="zh-CN"/>
            </w:rPr>
            <w:t>3.3.1</w:t>
          </w:r>
          <w:r>
            <w:rPr>
              <w:rStyle w:val="22"/>
              <w:rFonts w:hint="eastAsia"/>
              <w:lang w:bidi="zh-CN"/>
            </w:rPr>
            <w:t>进入远程</w:t>
          </w:r>
          <w:r>
            <w:tab/>
          </w:r>
          <w:r>
            <w:fldChar w:fldCharType="begin"/>
          </w:r>
          <w:r>
            <w:instrText xml:space="preserve">PAGEREF_Toc186376546\h</w:instrText>
          </w:r>
          <w:r>
            <w:fldChar w:fldCharType="separate"/>
          </w:r>
          <w:r>
            <w:t>9</w:t>
          </w:r>
          <w:r>
            <w:fldChar w:fldCharType="end"/>
          </w:r>
          <w:r>
            <w:fldChar w:fldCharType="end"/>
          </w:r>
        </w:p>
        <w:p w14:paraId="23294D32">
          <w:pPr>
            <w:pStyle w:val="12"/>
            <w:tabs>
              <w:tab w:val="right" w:leader="dot" w:pos="8296"/>
            </w:tabs>
          </w:pPr>
          <w:r>
            <w:fldChar w:fldCharType="begin"/>
          </w:r>
          <w:r>
            <w:instrText xml:space="preserve">HYPERLINK\l"_Toc186376547"</w:instrText>
          </w:r>
          <w:r>
            <w:fldChar w:fldCharType="separate"/>
          </w:r>
          <w:r>
            <w:rPr>
              <w:rStyle w:val="22"/>
              <w:lang w:bidi="zh-CN"/>
            </w:rPr>
            <w:t>3.3.2</w:t>
          </w:r>
          <w:r>
            <w:rPr>
              <w:rStyle w:val="22"/>
              <w:rFonts w:hint="eastAsia"/>
              <w:lang w:bidi="zh-CN"/>
            </w:rPr>
            <w:t>写电压</w:t>
          </w:r>
          <w:r>
            <w:rPr>
              <w:rStyle w:val="22"/>
              <w:lang w:bidi="zh-CN"/>
            </w:rPr>
            <w:t>5V</w:t>
          </w:r>
          <w:r>
            <w:tab/>
          </w:r>
          <w:r>
            <w:fldChar w:fldCharType="begin"/>
          </w:r>
          <w:r>
            <w:instrText xml:space="preserve">PAGEREF_Toc186376547\h</w:instrText>
          </w:r>
          <w:r>
            <w:fldChar w:fldCharType="separate"/>
          </w:r>
          <w:r>
            <w:t>9</w:t>
          </w:r>
          <w:r>
            <w:fldChar w:fldCharType="end"/>
          </w:r>
          <w:r>
            <w:fldChar w:fldCharType="end"/>
          </w:r>
        </w:p>
        <w:p w14:paraId="6AFE943A">
          <w:pPr>
            <w:pStyle w:val="12"/>
            <w:tabs>
              <w:tab w:val="right" w:leader="dot" w:pos="8296"/>
            </w:tabs>
          </w:pPr>
          <w:r>
            <w:fldChar w:fldCharType="begin"/>
          </w:r>
          <w:r>
            <w:instrText xml:space="preserve">HYPERLINK\l"_Toc186376548"</w:instrText>
          </w:r>
          <w:r>
            <w:fldChar w:fldCharType="separate"/>
          </w:r>
          <w:r>
            <w:rPr>
              <w:rStyle w:val="22"/>
              <w:lang w:bidi="zh-CN"/>
            </w:rPr>
            <w:t>3.3.3</w:t>
          </w:r>
          <w:r>
            <w:rPr>
              <w:rStyle w:val="22"/>
              <w:rFonts w:hint="eastAsia"/>
              <w:lang w:bidi="zh-CN"/>
            </w:rPr>
            <w:t>写电流</w:t>
          </w:r>
          <w:r>
            <w:rPr>
              <w:rStyle w:val="22"/>
              <w:lang w:bidi="zh-CN"/>
            </w:rPr>
            <w:t>1A</w:t>
          </w:r>
          <w:r>
            <w:tab/>
          </w:r>
          <w:r>
            <w:fldChar w:fldCharType="begin"/>
          </w:r>
          <w:r>
            <w:instrText xml:space="preserve">PAGEREF_Toc186376548\h</w:instrText>
          </w:r>
          <w:r>
            <w:fldChar w:fldCharType="separate"/>
          </w:r>
          <w:r>
            <w:t>10</w:t>
          </w:r>
          <w:r>
            <w:fldChar w:fldCharType="end"/>
          </w:r>
          <w:r>
            <w:fldChar w:fldCharType="end"/>
          </w:r>
        </w:p>
        <w:p w14:paraId="78C19C1D">
          <w:pPr>
            <w:pStyle w:val="12"/>
            <w:tabs>
              <w:tab w:val="right" w:leader="dot" w:pos="8296"/>
            </w:tabs>
          </w:pPr>
          <w:r>
            <w:fldChar w:fldCharType="begin"/>
          </w:r>
          <w:r>
            <w:instrText xml:space="preserve">HYPERLINK\l"_Toc186376549"</w:instrText>
          </w:r>
          <w:r>
            <w:fldChar w:fldCharType="separate"/>
          </w:r>
          <w:r>
            <w:rPr>
              <w:rStyle w:val="22"/>
              <w:lang w:bidi="zh-CN"/>
            </w:rPr>
            <w:t>3.3.4</w:t>
          </w:r>
          <w:r>
            <w:rPr>
              <w:rStyle w:val="22"/>
              <w:rFonts w:hint="eastAsia"/>
              <w:lang w:bidi="zh-CN"/>
            </w:rPr>
            <w:t>写开机</w:t>
          </w:r>
          <w:r>
            <w:tab/>
          </w:r>
          <w:r>
            <w:fldChar w:fldCharType="begin"/>
          </w:r>
          <w:r>
            <w:instrText xml:space="preserve">PAGEREF_Toc186376549\h</w:instrText>
          </w:r>
          <w:r>
            <w:fldChar w:fldCharType="separate"/>
          </w:r>
          <w:r>
            <w:t>11</w:t>
          </w:r>
          <w:r>
            <w:fldChar w:fldCharType="end"/>
          </w:r>
          <w:r>
            <w:fldChar w:fldCharType="end"/>
          </w:r>
        </w:p>
        <w:p w14:paraId="77E02911">
          <w:pPr>
            <w:pStyle w:val="12"/>
            <w:tabs>
              <w:tab w:val="right" w:leader="dot" w:pos="8296"/>
            </w:tabs>
          </w:pPr>
          <w:r>
            <w:fldChar w:fldCharType="begin"/>
          </w:r>
          <w:r>
            <w:instrText xml:space="preserve">HYPERLINK\l"_Toc186376550"</w:instrText>
          </w:r>
          <w:r>
            <w:fldChar w:fldCharType="separate"/>
          </w:r>
          <w:r>
            <w:rPr>
              <w:rStyle w:val="22"/>
              <w:lang w:bidi="zh-CN"/>
            </w:rPr>
            <w:t>3.3.5</w:t>
          </w:r>
          <w:r>
            <w:rPr>
              <w:rStyle w:val="22"/>
              <w:rFonts w:hint="eastAsia"/>
              <w:lang w:bidi="zh-CN"/>
            </w:rPr>
            <w:t>写关机</w:t>
          </w:r>
          <w:r>
            <w:tab/>
          </w:r>
          <w:r>
            <w:fldChar w:fldCharType="begin"/>
          </w:r>
          <w:r>
            <w:instrText xml:space="preserve">PAGEREF_Toc186376550\h</w:instrText>
          </w:r>
          <w:r>
            <w:fldChar w:fldCharType="separate"/>
          </w:r>
          <w:r>
            <w:t>11</w:t>
          </w:r>
          <w:r>
            <w:fldChar w:fldCharType="end"/>
          </w:r>
          <w:r>
            <w:fldChar w:fldCharType="end"/>
          </w:r>
        </w:p>
        <w:p w14:paraId="4313A45D">
          <w:pPr>
            <w:pStyle w:val="12"/>
            <w:tabs>
              <w:tab w:val="right" w:leader="dot" w:pos="8296"/>
            </w:tabs>
          </w:pPr>
          <w:r>
            <w:fldChar w:fldCharType="begin"/>
          </w:r>
          <w:r>
            <w:instrText xml:space="preserve">HYPERLINK\l"_Toc186376551"</w:instrText>
          </w:r>
          <w:r>
            <w:fldChar w:fldCharType="separate"/>
          </w:r>
          <w:r>
            <w:rPr>
              <w:rStyle w:val="22"/>
              <w:lang w:bidi="zh-CN"/>
            </w:rPr>
            <w:t>3.3.6</w:t>
          </w:r>
          <w:r>
            <w:rPr>
              <w:rStyle w:val="22"/>
              <w:rFonts w:hint="eastAsia"/>
              <w:lang w:bidi="zh-CN"/>
            </w:rPr>
            <w:t>写本地</w:t>
          </w:r>
          <w:r>
            <w:tab/>
          </w:r>
          <w:r>
            <w:fldChar w:fldCharType="begin"/>
          </w:r>
          <w:r>
            <w:instrText xml:space="preserve">PAGEREF_Toc186376551\h</w:instrText>
          </w:r>
          <w:r>
            <w:fldChar w:fldCharType="separate"/>
          </w:r>
          <w:r>
            <w:t>11</w:t>
          </w:r>
          <w:r>
            <w:fldChar w:fldCharType="end"/>
          </w:r>
          <w:r>
            <w:fldChar w:fldCharType="end"/>
          </w:r>
        </w:p>
        <w:p w14:paraId="69FD41AD">
          <w:r>
            <w:rPr>
              <w:b/>
              <w:bCs/>
              <w:lang w:val="zh-CN"/>
            </w:rPr>
            <w:fldChar w:fldCharType="end"/>
          </w:r>
        </w:p>
      </w:sdtContent>
    </w:sdt>
    <w:p w14:paraId="0237B264">
      <w:pPr>
        <w:pStyle w:val="2"/>
        <w:numPr>
          <w:ilvl w:val="0"/>
          <w:numId w:val="15"/>
        </w:numPr>
        <w:ind w:left="0" w:leftChars="0" w:firstLine="0" w:firstLineChars="0"/>
        <w:rPr>
          <w:rFonts w:hint="eastAsia" w:ascii="黑体" w:hAnsi="黑体" w:eastAsia="黑体" w:cs="黑体"/>
          <w:b w:val="0"/>
        </w:rPr>
      </w:pPr>
      <w:bookmarkStart w:id="36" w:name="_Toc20966"/>
      <w:bookmarkStart w:id="37" w:name="_Toc186376528"/>
      <w:r>
        <w:t>配置信息</w:t>
      </w:r>
      <w:bookmarkEnd w:id="36"/>
      <w:bookmarkEnd w:id="37"/>
    </w:p>
    <w:p w14:paraId="30F35893">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默认IP：192.168.1.222</w:t>
      </w:r>
    </w:p>
    <w:p w14:paraId="6DED2B9D">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端口：502</w:t>
      </w:r>
    </w:p>
    <w:p w14:paraId="69D9DC39">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通讯协议：ModbusTCP</w:t>
      </w:r>
    </w:p>
    <w:p w14:paraId="7BF4BDBB">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服务端</w:t>
      </w:r>
    </w:p>
    <w:p w14:paraId="307BD2E2">
      <w:pPr>
        <w:pStyle w:val="2"/>
        <w:numPr>
          <w:ilvl w:val="0"/>
          <w:numId w:val="16"/>
        </w:numPr>
        <w:ind w:left="0" w:leftChars="0" w:firstLine="0" w:firstLineChars="0"/>
        <w:rPr>
          <w:b w:val="0"/>
        </w:rPr>
      </w:pPr>
      <w:bookmarkStart w:id="38" w:name="_Toc186376529"/>
      <w:bookmarkStart w:id="39" w:name="_Toc16963"/>
      <w:r>
        <w:t>Modbus TCP</w:t>
      </w:r>
      <w:bookmarkEnd w:id="38"/>
      <w:bookmarkEnd w:id="39"/>
    </w:p>
    <w:p w14:paraId="41F48F3A">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Modbus TCP（也称为Modbus TCP/IP）是Modbus协议的一个变种，基于TCP/IP协议栈在以太网上进行通信。它继承了Modbus协议的所有优点，同时利用以太网的高带宽和稳定性，提供更快速和可靠的数据传输。</w:t>
      </w:r>
    </w:p>
    <w:p w14:paraId="70C60A2E">
      <w:pPr>
        <w:pStyle w:val="3"/>
        <w:numPr>
          <w:ilvl w:val="0"/>
          <w:numId w:val="17"/>
        </w:numPr>
        <w:ind w:left="0" w:leftChars="0" w:firstLine="0" w:firstLineChars="0"/>
        <w:rPr>
          <w:b w:val="0"/>
        </w:rPr>
      </w:pPr>
      <w:bookmarkStart w:id="40" w:name="_Toc186376530"/>
      <w:bookmarkStart w:id="41" w:name="_Toc16078"/>
      <w:r>
        <w:t>Modbus TCP与其他Modbus变体的区别</w:t>
      </w:r>
      <w:bookmarkEnd w:id="40"/>
      <w:bookmarkEnd w:id="41"/>
    </w:p>
    <w:p w14:paraId="2CC21B4F">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Modbus协议有多种实现方式，包括：</w:t>
      </w:r>
    </w:p>
    <w:p w14:paraId="3CFB1669">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Modbus RTU：基于串行通信（如RS-485），数据传输效率较低，适用于点对点或点对多点的简单网络。</w:t>
      </w:r>
    </w:p>
    <w:p w14:paraId="3C30FC11">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Modbus ASCII：同样基于串行通信，但使用ASCII码表示数据，便于调试，但效率更低。</w:t>
      </w:r>
    </w:p>
    <w:p w14:paraId="4F4D79A1">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Modbus TCP：基于以太网，支持更高的数据传输速率和更复杂的网络拓扑。</w:t>
      </w:r>
    </w:p>
    <w:p w14:paraId="050C4767">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与传统的Modbus RTU相比，Modbus TCP消除了串行通信的限制，支持更大的网络规模和更高的数据传输速度，适用于现代工业自动化系统。</w:t>
      </w:r>
    </w:p>
    <w:p w14:paraId="2BC19903">
      <w:pPr>
        <w:pStyle w:val="3"/>
        <w:numPr>
          <w:ilvl w:val="0"/>
          <w:numId w:val="17"/>
        </w:numPr>
        <w:ind w:left="0" w:leftChars="0" w:firstLine="0" w:firstLineChars="0"/>
        <w:rPr>
          <w:b w:val="0"/>
        </w:rPr>
      </w:pPr>
      <w:bookmarkStart w:id="42" w:name="_Toc186376531"/>
      <w:bookmarkStart w:id="43" w:name="_Toc20665"/>
      <w:r>
        <w:t>Modbus TCP协议原理解析</w:t>
      </w:r>
      <w:bookmarkEnd w:id="42"/>
      <w:bookmarkEnd w:id="43"/>
    </w:p>
    <w:p w14:paraId="17AD4160">
      <w:pPr>
        <w:pStyle w:val="4"/>
        <w:numPr>
          <w:ilvl w:val="0"/>
          <w:numId w:val="18"/>
        </w:numPr>
        <w:ind w:left="0" w:leftChars="0" w:firstLine="0" w:firstLineChars="0"/>
        <w:rPr>
          <w:b w:val="0"/>
        </w:rPr>
      </w:pPr>
      <w:bookmarkStart w:id="44" w:name="_Toc186376532"/>
      <w:bookmarkStart w:id="45" w:name="_Toc29443"/>
      <w:r>
        <w:t>通信模型</w:t>
      </w:r>
      <w:bookmarkEnd w:id="44"/>
      <w:bookmarkEnd w:id="45"/>
    </w:p>
    <w:p w14:paraId="6CED356E">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Modbus TCP采用客户端-服务器（Master-Slave）的通信模型。客户端发起请求，服务器响应请求。一个网络中可以有多个客户端和服务器，服务器通常是PLC、传感器、仪表等工业设备。</w:t>
      </w:r>
    </w:p>
    <w:p w14:paraId="2D5FDD84">
      <w:pPr>
        <w:pStyle w:val="4"/>
        <w:numPr>
          <w:ilvl w:val="0"/>
          <w:numId w:val="18"/>
        </w:numPr>
        <w:ind w:left="0" w:leftChars="0" w:firstLine="0" w:firstLineChars="0"/>
        <w:rPr>
          <w:b w:val="0"/>
        </w:rPr>
      </w:pPr>
      <w:bookmarkStart w:id="46" w:name="_Toc30707"/>
      <w:bookmarkStart w:id="47" w:name="_Toc186376533"/>
      <w:r>
        <w:t>数据传输方式</w:t>
      </w:r>
      <w:bookmarkEnd w:id="46"/>
      <w:bookmarkEnd w:id="47"/>
    </w:p>
    <w:p w14:paraId="02A454BB">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Modbus TCP基于TCP协议，采用面向连接的通信方式。通信过程包括建立连接、数据传输和断开连接。数据传输过程中，客户端和服务器通过TCP端口（默认502）进行数据交换。</w:t>
      </w:r>
    </w:p>
    <w:p w14:paraId="0091187B">
      <w:pPr>
        <w:pStyle w:val="4"/>
        <w:numPr>
          <w:ilvl w:val="0"/>
          <w:numId w:val="18"/>
        </w:numPr>
        <w:ind w:left="0" w:leftChars="0" w:firstLine="0" w:firstLineChars="0"/>
        <w:rPr>
          <w:b w:val="0"/>
        </w:rPr>
      </w:pPr>
      <w:bookmarkStart w:id="48" w:name="_Toc2544"/>
      <w:bookmarkStart w:id="49" w:name="_Toc186376534"/>
      <w:r>
        <w:t>报文结构</w:t>
      </w:r>
      <w:bookmarkEnd w:id="48"/>
      <w:bookmarkEnd w:id="49"/>
    </w:p>
    <w:p w14:paraId="313BD89C">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Modbus TCP的报文由两部分组成：</w:t>
      </w:r>
    </w:p>
    <w:p w14:paraId="3E7C08E3">
      <w:r>
        <w:drawing>
          <wp:inline distT="0" distB="0" distL="0" distR="0">
            <wp:extent cx="5274310" cy="1832610"/>
            <wp:effectExtent l="0" t="0" r="2540" b="15240"/>
            <wp:docPr id="32" name="图片 32" descr="https://i-blog.csdnimg.cn/direct/9b23c09650a54728968ea061556166e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https://i-blog.csdnimg.cn/direct/9b23c09650a54728968ea061556166ef.png"/>
                    <pic:cNvPicPr>
                      <a:picLocks noChangeAspect="1" noChangeArrowheads="1"/>
                    </pic:cNvPicPr>
                  </pic:nvPicPr>
                  <pic:blipFill>
                    <a:blip r:embed="rId44"/>
                    <a:srcRect/>
                    <a:stretch>
                      <a:fillRect/>
                    </a:stretch>
                  </pic:blipFill>
                  <pic:spPr>
                    <a:xfrm>
                      <a:off x="0" y="0"/>
                      <a:ext cx="5274310" cy="1832986"/>
                    </a:xfrm>
                    <a:prstGeom prst="rect">
                      <a:avLst/>
                    </a:prstGeom>
                    <a:noFill/>
                    <a:ln w="9525">
                      <a:noFill/>
                      <a:miter lim="800000"/>
                      <a:headEnd/>
                      <a:tailEnd/>
                    </a:ln>
                  </pic:spPr>
                </pic:pic>
              </a:graphicData>
            </a:graphic>
          </wp:inline>
        </w:drawing>
      </w:r>
    </w:p>
    <w:p w14:paraId="1B1384E7">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MBAP头（Modbus Application Protocol Header）</w:t>
      </w:r>
    </w:p>
    <w:p w14:paraId="3F2B02C9">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PDU（Protocol Data Unit）</w:t>
      </w:r>
    </w:p>
    <w:p w14:paraId="79B5642D">
      <w:pPr>
        <w:pStyle w:val="4"/>
        <w:numPr>
          <w:ilvl w:val="0"/>
          <w:numId w:val="18"/>
        </w:numPr>
        <w:ind w:left="0" w:leftChars="0" w:firstLine="0" w:firstLineChars="0"/>
        <w:rPr>
          <w:b w:val="0"/>
        </w:rPr>
      </w:pPr>
      <w:bookmarkStart w:id="50" w:name="_Toc1278"/>
      <w:bookmarkStart w:id="51" w:name="_Toc186376535"/>
      <w:r>
        <w:t>MBAP头</w:t>
      </w:r>
      <w:bookmarkEnd w:id="50"/>
      <w:bookmarkEnd w:id="51"/>
    </w:p>
    <w:p w14:paraId="47A73187">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MBAP头包含7个字节，用于管理传输层的数据。具体结构如下：</w:t>
      </w:r>
    </w:p>
    <w:p w14:paraId="344EF756">
      <w:r>
        <w:drawing>
          <wp:inline distT="0" distB="0" distL="0" distR="0">
            <wp:extent cx="5274310" cy="1958340"/>
            <wp:effectExtent l="0" t="0" r="2540" b="3810"/>
            <wp:docPr id="33" name="图片 33" descr="https://img2023.cnblogs.com/blog/2412613/202309/2412613-20230902141406444-20871510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https://img2023.cnblogs.com/blog/2412613/202309/2412613-20230902141406444-2087151055.png"/>
                    <pic:cNvPicPr>
                      <a:picLocks noChangeAspect="1" noChangeArrowheads="1"/>
                    </pic:cNvPicPr>
                  </pic:nvPicPr>
                  <pic:blipFill>
                    <a:blip r:embed="rId45"/>
                    <a:srcRect/>
                    <a:stretch>
                      <a:fillRect/>
                    </a:stretch>
                  </pic:blipFill>
                  <pic:spPr>
                    <a:xfrm>
                      <a:off x="0" y="0"/>
                      <a:ext cx="5274310" cy="1958527"/>
                    </a:xfrm>
                    <a:prstGeom prst="rect">
                      <a:avLst/>
                    </a:prstGeom>
                    <a:noFill/>
                    <a:ln w="9525">
                      <a:noFill/>
                      <a:miter lim="800000"/>
                      <a:headEnd/>
                      <a:tailEnd/>
                    </a:ln>
                  </pic:spPr>
                </pic:pic>
              </a:graphicData>
            </a:graphic>
          </wp:inline>
        </w:drawing>
      </w:r>
    </w:p>
    <w:p w14:paraId="428204A6">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事务标识符（Transaction Identifier）：2字节，用于匹配请求和响应。</w:t>
      </w:r>
    </w:p>
    <w:p w14:paraId="2E73C154">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协议标识符（Protocol Identifier）：2字节，固定为0，表示Modbus协议。</w:t>
      </w:r>
    </w:p>
    <w:p w14:paraId="460ECD6C">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长度字段（Length Field）：2字节，表示后续PDU的长度。</w:t>
      </w:r>
    </w:p>
    <w:p w14:paraId="476927AE">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单元标识符（Unit Identifier）：1字节，用于识别设备，特别在串行通信中用于区分不同的从设备。</w:t>
      </w:r>
    </w:p>
    <w:p w14:paraId="5A29DFC3">
      <w:pPr>
        <w:pStyle w:val="4"/>
        <w:numPr>
          <w:ilvl w:val="0"/>
          <w:numId w:val="18"/>
        </w:numPr>
        <w:ind w:left="0" w:leftChars="0" w:firstLine="0" w:firstLineChars="0"/>
        <w:rPr>
          <w:b w:val="0"/>
        </w:rPr>
      </w:pPr>
      <w:bookmarkStart w:id="52" w:name="_Toc186376536"/>
      <w:bookmarkStart w:id="53" w:name="_Toc1652"/>
      <w:r>
        <w:t>PDU</w:t>
      </w:r>
      <w:bookmarkEnd w:id="52"/>
      <w:bookmarkEnd w:id="53"/>
    </w:p>
    <w:p w14:paraId="2301131C">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PDU包含功能码和数据部分。</w:t>
      </w:r>
    </w:p>
    <w:p w14:paraId="77F3A14D">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功能码（Function Code）：1字节，指示请求的操作类型。</w:t>
      </w:r>
    </w:p>
    <w:p w14:paraId="33C11C3C">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数据（Data）：变长，根据功能码不同，数据内容和长度不同。</w:t>
      </w:r>
    </w:p>
    <w:p w14:paraId="180448D1">
      <w:pPr>
        <w:pStyle w:val="4"/>
        <w:numPr>
          <w:ilvl w:val="0"/>
          <w:numId w:val="18"/>
        </w:numPr>
        <w:ind w:left="0" w:leftChars="0" w:firstLine="0" w:firstLineChars="0"/>
        <w:rPr>
          <w:b w:val="0"/>
        </w:rPr>
      </w:pPr>
      <w:bookmarkStart w:id="54" w:name="_Toc22822"/>
      <w:bookmarkStart w:id="55" w:name="_Toc186376537"/>
      <w:r>
        <w:t>常用功能码</w:t>
      </w:r>
      <w:bookmarkEnd w:id="54"/>
      <w:bookmarkEnd w:id="55"/>
    </w:p>
    <w:p w14:paraId="39B908B5">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以下是一些常用的Modbus TCP功能码：</w:t>
      </w:r>
    </w:p>
    <w:p w14:paraId="2D8CC1F1">
      <w:pPr>
        <w:pStyle w:val="5"/>
        <w:widowControl/>
        <w:numPr>
          <w:ilvl w:val="0"/>
          <w:numId w:val="16"/>
        </w:numPr>
        <w:ind w:left="0" w:leftChars="0" w:firstLine="0" w:firstLineChars="0"/>
        <w:rPr>
          <w:rFonts w:hint="eastAsia" w:ascii="黑体" w:hAnsi="黑体" w:eastAsia="黑体" w:cs="黑体"/>
          <w:b w:val="0"/>
        </w:rPr>
      </w:pPr>
      <w:r>
        <w:t>读取保持寄存器（Read Holding Registers）</w:t>
      </w:r>
    </w:p>
    <w:p w14:paraId="03C37118">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16：写多个寄存器（Write Multiple Registers）</w:t>
      </w:r>
    </w:p>
    <w:p w14:paraId="16A94940">
      <w:pPr>
        <w:pStyle w:val="4"/>
      </w:pPr>
      <w:bookmarkStart w:id="56" w:name="_Toc186376538"/>
      <w:bookmarkStart w:id="57" w:name="_Toc3846"/>
      <w:r>
        <w:t>1.2.7数据映射</w:t>
      </w:r>
      <w:bookmarkEnd w:id="56"/>
      <w:bookmarkEnd w:id="57"/>
    </w:p>
    <w:p w14:paraId="29097897">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Modbus协议通过地址映射实现数据的读写。主要包括：</w:t>
      </w:r>
    </w:p>
    <w:p w14:paraId="2D35D06B">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保持寄存器（Holding Registers）：用于存储16位的读写数据（如设定值）。</w:t>
      </w:r>
    </w:p>
    <w:p w14:paraId="40F3C942">
      <w:pPr>
        <w:pStyle w:val="2"/>
        <w:widowControl/>
        <w:numPr>
          <w:ilvl w:val="0"/>
          <w:numId w:val="15"/>
        </w:numPr>
        <w:ind w:left="0" w:leftChars="0" w:firstLine="0" w:firstLineChars="0"/>
        <w:rPr>
          <w:rFonts w:hint="eastAsia" w:ascii="黑体" w:hAnsi="黑体" w:eastAsia="黑体" w:cs="黑体"/>
          <w:b w:val="0"/>
        </w:rPr>
      </w:pPr>
      <w:bookmarkStart w:id="58" w:name="_Toc186376539"/>
      <w:bookmarkStart w:id="59" w:name="_Toc2543"/>
      <w:r>
        <w:t>协议寄存器介绍</w:t>
      </w:r>
      <w:bookmarkEnd w:id="58"/>
      <w:bookmarkEnd w:id="59"/>
    </w:p>
    <w:p w14:paraId="662E2D24">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保持寄存器用命令码0x03读取，用命令码0x10写入。</w:t>
      </w:r>
    </w:p>
    <w:p w14:paraId="0F5F32A2">
      <w:pPr>
        <w:pStyle w:val="3"/>
        <w:numPr>
          <w:ilvl w:val="0"/>
          <w:numId w:val="19"/>
        </w:numPr>
        <w:ind w:left="0" w:leftChars="0" w:firstLine="0" w:firstLineChars="0"/>
        <w:rPr>
          <w:rFonts w:hint="eastAsia" w:ascii="黑体" w:hAnsi="黑体" w:eastAsia="黑体" w:cs="黑体"/>
          <w:b w:val="0"/>
        </w:rPr>
      </w:pPr>
      <w:bookmarkStart w:id="60" w:name="_Toc4163"/>
      <w:bookmarkStart w:id="61" w:name="_Toc186376540"/>
      <w:r>
        <w:t>读取保持寄存器（0x03）</w:t>
      </w:r>
      <w:bookmarkEnd w:id="60"/>
      <w:bookmarkEnd w:id="61"/>
    </w:p>
    <w:p w14:paraId="767CF7DE">
      <w:pPr>
        <w:pStyle w:val="11"/>
        <w:widowControl/>
        <w:rPr>
          <w:rFonts w:ascii="Times New Roman" w:hAnsi="Times New Roman" w:eastAsia="宋体" w:cs="Times New Roman"/>
          <w:b/>
          <w:sz w:val="24"/>
          <w:szCs w:val="24"/>
        </w:rPr>
      </w:pPr>
      <w:r>
        <w:rPr>
          <w:rFonts w:ascii="Times New Roman" w:hAnsi="Times New Roman" w:eastAsia="宋体" w:cs="Times New Roman"/>
          <w:sz w:val="24"/>
          <w:szCs w:val="24"/>
        </w:rPr>
        <w:t>(单个寄存器地址内的数据为双字节型数据)</w:t>
      </w:r>
    </w:p>
    <w:tbl>
      <w:tblPr>
        <w:tblStyle w:val="1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5"/>
        <w:gridCol w:w="1468"/>
        <w:gridCol w:w="1948"/>
        <w:gridCol w:w="1573"/>
        <w:gridCol w:w="967"/>
        <w:gridCol w:w="1014"/>
        <w:gridCol w:w="734"/>
        <w:gridCol w:w="953"/>
        <w:gridCol w:w="953"/>
      </w:tblGrid>
      <w:tr w14:paraId="2A8D4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shd w:val="clear" w:color="auto" w:fill="BFBFBF"/>
            <w:vAlign w:val="center"/>
          </w:tcPr>
          <w:p w14:paraId="6A947A3A">
            <w:pPr>
              <w:rPr>
                <w:rFonts w:ascii="宋体" w:hAnsi="宋体"/>
                <w:szCs w:val="21"/>
              </w:rPr>
            </w:pPr>
            <w:r>
              <w:rPr>
                <w:rFonts w:hint="eastAsia" w:ascii="宋体" w:hAnsi="宋体"/>
                <w:b/>
                <w:szCs w:val="21"/>
              </w:rPr>
              <w:t>序号</w:t>
            </w:r>
          </w:p>
        </w:tc>
        <w:tc>
          <w:tcPr>
            <w:tcW w:w="686" w:type="pct"/>
            <w:shd w:val="clear" w:color="auto" w:fill="BFBFBF"/>
            <w:vAlign w:val="center"/>
          </w:tcPr>
          <w:p w14:paraId="48546451">
            <w:pPr>
              <w:rPr>
                <w:rFonts w:ascii="宋体" w:hAnsi="宋体"/>
                <w:szCs w:val="21"/>
              </w:rPr>
            </w:pPr>
            <w:r>
              <w:rPr>
                <w:rFonts w:hint="eastAsia" w:ascii="宋体" w:hAnsi="宋体"/>
                <w:b/>
                <w:szCs w:val="21"/>
              </w:rPr>
              <w:t>名称</w:t>
            </w:r>
          </w:p>
        </w:tc>
        <w:tc>
          <w:tcPr>
            <w:tcW w:w="910" w:type="pct"/>
            <w:shd w:val="clear" w:color="auto" w:fill="BFBFBF"/>
            <w:vAlign w:val="center"/>
          </w:tcPr>
          <w:p w14:paraId="3AEAB8FA">
            <w:pPr>
              <w:rPr>
                <w:rFonts w:ascii="宋体" w:hAnsi="宋体"/>
                <w:b/>
                <w:bCs/>
                <w:szCs w:val="21"/>
              </w:rPr>
            </w:pPr>
            <w:r>
              <w:rPr>
                <w:rFonts w:hint="eastAsia" w:ascii="宋体" w:hAnsi="宋体"/>
                <w:b/>
                <w:bCs/>
                <w:szCs w:val="21"/>
              </w:rPr>
              <w:t>地址(16进制)</w:t>
            </w:r>
          </w:p>
        </w:tc>
        <w:tc>
          <w:tcPr>
            <w:tcW w:w="735" w:type="pct"/>
            <w:shd w:val="clear" w:color="auto" w:fill="BFBFBF"/>
            <w:vAlign w:val="center"/>
          </w:tcPr>
          <w:p w14:paraId="33C70CD2">
            <w:pPr>
              <w:rPr>
                <w:rFonts w:ascii="宋体" w:hAnsi="宋体"/>
                <w:b/>
                <w:szCs w:val="21"/>
              </w:rPr>
            </w:pPr>
            <w:r>
              <w:rPr>
                <w:rFonts w:hint="eastAsia" w:ascii="宋体" w:hAnsi="宋体"/>
                <w:b/>
                <w:szCs w:val="21"/>
              </w:rPr>
              <w:t>字数(U16)</w:t>
            </w:r>
          </w:p>
        </w:tc>
        <w:tc>
          <w:tcPr>
            <w:tcW w:w="452" w:type="pct"/>
            <w:shd w:val="clear" w:color="auto" w:fill="BFBFBF"/>
            <w:vAlign w:val="center"/>
          </w:tcPr>
          <w:p w14:paraId="22C6CED5">
            <w:pPr>
              <w:rPr>
                <w:rFonts w:ascii="宋体" w:hAnsi="宋体"/>
                <w:szCs w:val="21"/>
              </w:rPr>
            </w:pPr>
            <w:r>
              <w:rPr>
                <w:rFonts w:hint="eastAsia" w:ascii="宋体" w:hAnsi="宋体"/>
                <w:b/>
                <w:szCs w:val="21"/>
              </w:rPr>
              <w:t>范围</w:t>
            </w:r>
          </w:p>
        </w:tc>
        <w:tc>
          <w:tcPr>
            <w:tcW w:w="474" w:type="pct"/>
            <w:shd w:val="clear" w:color="auto" w:fill="BFBFBF"/>
            <w:vAlign w:val="center"/>
          </w:tcPr>
          <w:p w14:paraId="55BBBC67">
            <w:pPr>
              <w:rPr>
                <w:rFonts w:ascii="宋体" w:hAnsi="宋体"/>
                <w:szCs w:val="21"/>
              </w:rPr>
            </w:pPr>
            <w:r>
              <w:rPr>
                <w:rFonts w:hint="eastAsia" w:ascii="宋体" w:hAnsi="宋体"/>
                <w:b/>
                <w:bCs/>
                <w:szCs w:val="21"/>
              </w:rPr>
              <w:t>小数位</w:t>
            </w:r>
          </w:p>
        </w:tc>
        <w:tc>
          <w:tcPr>
            <w:tcW w:w="343" w:type="pct"/>
            <w:shd w:val="clear" w:color="auto" w:fill="BFBFBF"/>
            <w:vAlign w:val="center"/>
          </w:tcPr>
          <w:p w14:paraId="536F6794">
            <w:pPr>
              <w:rPr>
                <w:rFonts w:ascii="宋体" w:hAnsi="宋体"/>
                <w:b/>
                <w:bCs/>
                <w:szCs w:val="21"/>
              </w:rPr>
            </w:pPr>
            <w:r>
              <w:rPr>
                <w:rFonts w:hint="eastAsia" w:ascii="宋体" w:hAnsi="宋体"/>
                <w:b/>
                <w:bCs/>
                <w:szCs w:val="21"/>
              </w:rPr>
              <w:t>单位</w:t>
            </w:r>
          </w:p>
        </w:tc>
        <w:tc>
          <w:tcPr>
            <w:tcW w:w="445" w:type="pct"/>
            <w:shd w:val="clear" w:color="auto" w:fill="BFBFBF"/>
            <w:vAlign w:val="center"/>
          </w:tcPr>
          <w:p w14:paraId="28FF87BE">
            <w:pPr>
              <w:rPr>
                <w:rFonts w:ascii="宋体" w:hAnsi="宋体"/>
                <w:b/>
                <w:bCs/>
                <w:szCs w:val="21"/>
              </w:rPr>
            </w:pPr>
            <w:r>
              <w:rPr>
                <w:rFonts w:hint="eastAsia" w:ascii="宋体" w:hAnsi="宋体"/>
                <w:b/>
                <w:bCs/>
                <w:szCs w:val="21"/>
              </w:rPr>
              <w:t>读写</w:t>
            </w:r>
          </w:p>
        </w:tc>
        <w:tc>
          <w:tcPr>
            <w:tcW w:w="445" w:type="pct"/>
            <w:shd w:val="clear" w:color="auto" w:fill="BFBFBF"/>
          </w:tcPr>
          <w:p w14:paraId="6576F0E4">
            <w:pPr>
              <w:rPr>
                <w:rFonts w:ascii="宋体" w:hAnsi="宋体"/>
                <w:b/>
                <w:bCs/>
                <w:szCs w:val="21"/>
              </w:rPr>
            </w:pPr>
            <w:r>
              <w:rPr>
                <w:rFonts w:hint="eastAsia" w:ascii="宋体" w:hAnsi="宋体"/>
                <w:b/>
                <w:bCs/>
                <w:szCs w:val="21"/>
              </w:rPr>
              <w:t>备注</w:t>
            </w:r>
          </w:p>
        </w:tc>
      </w:tr>
      <w:tr w14:paraId="4308A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tcPr>
          <w:p w14:paraId="140D09BD">
            <w:pPr>
              <w:rPr>
                <w:rFonts w:ascii="宋体" w:hAnsi="宋体"/>
                <w:szCs w:val="21"/>
              </w:rPr>
            </w:pPr>
            <w:r>
              <w:rPr>
                <w:rFonts w:hint="eastAsia" w:ascii="宋体" w:hAnsi="宋体"/>
                <w:szCs w:val="21"/>
              </w:rPr>
              <w:t>1</w:t>
            </w:r>
          </w:p>
        </w:tc>
        <w:tc>
          <w:tcPr>
            <w:tcW w:w="686" w:type="pct"/>
          </w:tcPr>
          <w:p w14:paraId="01588128">
            <w:pPr>
              <w:rPr>
                <w:rFonts w:ascii="宋体" w:hAnsi="宋体"/>
                <w:szCs w:val="21"/>
              </w:rPr>
            </w:pPr>
            <w:r>
              <w:rPr>
                <w:rFonts w:hint="eastAsia" w:ascii="宋体" w:hAnsi="宋体"/>
                <w:szCs w:val="21"/>
              </w:rPr>
              <w:t>输出电压</w:t>
            </w:r>
          </w:p>
        </w:tc>
        <w:tc>
          <w:tcPr>
            <w:tcW w:w="910" w:type="pct"/>
          </w:tcPr>
          <w:p w14:paraId="6519942C">
            <w:pPr>
              <w:rPr>
                <w:rFonts w:ascii="宋体" w:hAnsi="宋体"/>
                <w:szCs w:val="21"/>
              </w:rPr>
            </w:pPr>
            <w:r>
              <w:rPr>
                <w:rFonts w:hint="eastAsia" w:ascii="宋体" w:hAnsi="宋体"/>
                <w:szCs w:val="21"/>
              </w:rPr>
              <w:t>0x01</w:t>
            </w:r>
          </w:p>
        </w:tc>
        <w:tc>
          <w:tcPr>
            <w:tcW w:w="735" w:type="pct"/>
          </w:tcPr>
          <w:p w14:paraId="1A7205F7">
            <w:pPr>
              <w:rPr>
                <w:rFonts w:ascii="宋体" w:hAnsi="宋体"/>
                <w:szCs w:val="21"/>
              </w:rPr>
            </w:pPr>
            <w:r>
              <w:rPr>
                <w:rFonts w:hint="eastAsia" w:ascii="宋体" w:hAnsi="宋体"/>
                <w:szCs w:val="21"/>
              </w:rPr>
              <w:t>2</w:t>
            </w:r>
          </w:p>
        </w:tc>
        <w:tc>
          <w:tcPr>
            <w:tcW w:w="452" w:type="pct"/>
          </w:tcPr>
          <w:p w14:paraId="766044A5">
            <w:pPr>
              <w:rPr>
                <w:rFonts w:ascii="宋体" w:hAnsi="宋体"/>
                <w:szCs w:val="21"/>
              </w:rPr>
            </w:pPr>
            <w:r>
              <w:rPr>
                <w:rFonts w:hint="eastAsia" w:ascii="宋体" w:hAnsi="宋体"/>
                <w:szCs w:val="21"/>
              </w:rPr>
              <w:t>0-Umax</w:t>
            </w:r>
          </w:p>
        </w:tc>
        <w:tc>
          <w:tcPr>
            <w:tcW w:w="474" w:type="pct"/>
          </w:tcPr>
          <w:p w14:paraId="23BB8AF9">
            <w:pPr>
              <w:rPr>
                <w:rFonts w:ascii="宋体" w:hAnsi="宋体"/>
                <w:szCs w:val="21"/>
              </w:rPr>
            </w:pPr>
            <w:r>
              <w:rPr>
                <w:rFonts w:hint="eastAsia" w:ascii="宋体" w:hAnsi="宋体"/>
                <w:szCs w:val="21"/>
              </w:rPr>
              <w:t>3</w:t>
            </w:r>
          </w:p>
        </w:tc>
        <w:tc>
          <w:tcPr>
            <w:tcW w:w="343" w:type="pct"/>
          </w:tcPr>
          <w:p w14:paraId="2A87B1FD">
            <w:pPr>
              <w:rPr>
                <w:rFonts w:ascii="宋体" w:hAnsi="宋体"/>
                <w:szCs w:val="21"/>
              </w:rPr>
            </w:pPr>
            <w:r>
              <w:rPr>
                <w:rFonts w:hint="eastAsia" w:ascii="宋体" w:hAnsi="宋体"/>
                <w:szCs w:val="21"/>
              </w:rPr>
              <w:t>mV</w:t>
            </w:r>
          </w:p>
        </w:tc>
        <w:tc>
          <w:tcPr>
            <w:tcW w:w="445" w:type="pct"/>
          </w:tcPr>
          <w:p w14:paraId="0A2475D5">
            <w:pPr>
              <w:rPr>
                <w:rFonts w:ascii="宋体" w:hAnsi="宋体"/>
                <w:szCs w:val="21"/>
              </w:rPr>
            </w:pPr>
            <w:r>
              <w:rPr>
                <w:rFonts w:hint="eastAsia" w:ascii="宋体" w:hAnsi="宋体"/>
                <w:szCs w:val="21"/>
              </w:rPr>
              <w:t>R</w:t>
            </w:r>
          </w:p>
        </w:tc>
        <w:tc>
          <w:tcPr>
            <w:tcW w:w="445" w:type="pct"/>
          </w:tcPr>
          <w:p w14:paraId="26D387B4">
            <w:pPr>
              <w:rPr>
                <w:rFonts w:ascii="宋体" w:hAnsi="宋体"/>
                <w:szCs w:val="21"/>
              </w:rPr>
            </w:pPr>
          </w:p>
        </w:tc>
      </w:tr>
      <w:tr w14:paraId="14EBF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tcPr>
          <w:p w14:paraId="1EC835C9">
            <w:pPr>
              <w:rPr>
                <w:rFonts w:ascii="宋体" w:hAnsi="宋体"/>
                <w:szCs w:val="21"/>
              </w:rPr>
            </w:pPr>
            <w:r>
              <w:rPr>
                <w:rFonts w:hint="eastAsia" w:ascii="宋体" w:hAnsi="宋体"/>
                <w:szCs w:val="21"/>
              </w:rPr>
              <w:t>3</w:t>
            </w:r>
          </w:p>
        </w:tc>
        <w:tc>
          <w:tcPr>
            <w:tcW w:w="686" w:type="pct"/>
          </w:tcPr>
          <w:p w14:paraId="638E964D">
            <w:pPr>
              <w:rPr>
                <w:rFonts w:ascii="宋体" w:hAnsi="宋体"/>
                <w:szCs w:val="21"/>
              </w:rPr>
            </w:pPr>
            <w:r>
              <w:rPr>
                <w:rFonts w:hint="eastAsia" w:ascii="宋体" w:hAnsi="宋体"/>
                <w:szCs w:val="21"/>
              </w:rPr>
              <w:t>输出电流</w:t>
            </w:r>
          </w:p>
        </w:tc>
        <w:tc>
          <w:tcPr>
            <w:tcW w:w="910" w:type="pct"/>
          </w:tcPr>
          <w:p w14:paraId="733C043A">
            <w:pPr>
              <w:rPr>
                <w:rFonts w:ascii="宋体" w:hAnsi="宋体"/>
                <w:szCs w:val="21"/>
              </w:rPr>
            </w:pPr>
            <w:r>
              <w:rPr>
                <w:rFonts w:hint="eastAsia" w:ascii="宋体" w:hAnsi="宋体"/>
                <w:szCs w:val="21"/>
              </w:rPr>
              <w:t>0x03</w:t>
            </w:r>
          </w:p>
        </w:tc>
        <w:tc>
          <w:tcPr>
            <w:tcW w:w="735" w:type="pct"/>
          </w:tcPr>
          <w:p w14:paraId="3B2BEABD">
            <w:pPr>
              <w:rPr>
                <w:rFonts w:ascii="宋体" w:hAnsi="宋体"/>
                <w:szCs w:val="21"/>
              </w:rPr>
            </w:pPr>
            <w:r>
              <w:rPr>
                <w:rFonts w:hint="eastAsia" w:ascii="宋体" w:hAnsi="宋体"/>
                <w:szCs w:val="21"/>
              </w:rPr>
              <w:t>2</w:t>
            </w:r>
          </w:p>
        </w:tc>
        <w:tc>
          <w:tcPr>
            <w:tcW w:w="452" w:type="pct"/>
          </w:tcPr>
          <w:p w14:paraId="18901A05">
            <w:pPr>
              <w:rPr>
                <w:rFonts w:ascii="宋体" w:hAnsi="宋体"/>
                <w:szCs w:val="21"/>
              </w:rPr>
            </w:pPr>
            <w:r>
              <w:rPr>
                <w:rFonts w:hint="eastAsia" w:ascii="宋体" w:hAnsi="宋体"/>
                <w:szCs w:val="21"/>
              </w:rPr>
              <w:t>0-Imax</w:t>
            </w:r>
          </w:p>
        </w:tc>
        <w:tc>
          <w:tcPr>
            <w:tcW w:w="474" w:type="pct"/>
          </w:tcPr>
          <w:p w14:paraId="335D1D8F">
            <w:pPr>
              <w:rPr>
                <w:rFonts w:ascii="宋体" w:hAnsi="宋体"/>
                <w:szCs w:val="21"/>
              </w:rPr>
            </w:pPr>
            <w:r>
              <w:rPr>
                <w:rFonts w:hint="eastAsia" w:ascii="宋体" w:hAnsi="宋体"/>
                <w:szCs w:val="21"/>
              </w:rPr>
              <w:t>3</w:t>
            </w:r>
          </w:p>
        </w:tc>
        <w:tc>
          <w:tcPr>
            <w:tcW w:w="343" w:type="pct"/>
          </w:tcPr>
          <w:p w14:paraId="142EFFEF">
            <w:pPr>
              <w:rPr>
                <w:rFonts w:ascii="宋体" w:hAnsi="宋体"/>
                <w:szCs w:val="21"/>
              </w:rPr>
            </w:pPr>
            <w:r>
              <w:rPr>
                <w:rFonts w:hint="eastAsia" w:ascii="宋体" w:hAnsi="宋体"/>
                <w:szCs w:val="21"/>
              </w:rPr>
              <w:t>mA</w:t>
            </w:r>
          </w:p>
        </w:tc>
        <w:tc>
          <w:tcPr>
            <w:tcW w:w="445" w:type="pct"/>
          </w:tcPr>
          <w:p w14:paraId="1F5F11EE">
            <w:pPr>
              <w:rPr>
                <w:rFonts w:ascii="宋体" w:hAnsi="宋体"/>
                <w:szCs w:val="21"/>
              </w:rPr>
            </w:pPr>
            <w:r>
              <w:rPr>
                <w:rFonts w:hint="eastAsia" w:ascii="宋体" w:hAnsi="宋体"/>
                <w:szCs w:val="21"/>
              </w:rPr>
              <w:t>R</w:t>
            </w:r>
          </w:p>
        </w:tc>
        <w:tc>
          <w:tcPr>
            <w:tcW w:w="445" w:type="pct"/>
          </w:tcPr>
          <w:p w14:paraId="1FE4AC8E">
            <w:pPr>
              <w:rPr>
                <w:rFonts w:ascii="宋体" w:hAnsi="宋体"/>
                <w:szCs w:val="21"/>
              </w:rPr>
            </w:pPr>
          </w:p>
        </w:tc>
      </w:tr>
      <w:tr w14:paraId="3979B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tcPr>
          <w:p w14:paraId="11DCA8D4">
            <w:pPr>
              <w:rPr>
                <w:rFonts w:ascii="宋体" w:hAnsi="宋体"/>
                <w:szCs w:val="21"/>
              </w:rPr>
            </w:pPr>
            <w:r>
              <w:rPr>
                <w:rFonts w:hint="eastAsia" w:ascii="宋体" w:hAnsi="宋体"/>
                <w:szCs w:val="21"/>
              </w:rPr>
              <w:t>5</w:t>
            </w:r>
          </w:p>
        </w:tc>
        <w:tc>
          <w:tcPr>
            <w:tcW w:w="686" w:type="pct"/>
          </w:tcPr>
          <w:p w14:paraId="47367153">
            <w:pPr>
              <w:rPr>
                <w:rFonts w:ascii="宋体" w:hAnsi="宋体"/>
                <w:szCs w:val="21"/>
              </w:rPr>
            </w:pPr>
            <w:r>
              <w:rPr>
                <w:rFonts w:hint="eastAsia" w:ascii="宋体" w:hAnsi="宋体"/>
                <w:szCs w:val="21"/>
              </w:rPr>
              <w:t>输出功率</w:t>
            </w:r>
          </w:p>
        </w:tc>
        <w:tc>
          <w:tcPr>
            <w:tcW w:w="910" w:type="pct"/>
          </w:tcPr>
          <w:p w14:paraId="032508D6">
            <w:pPr>
              <w:rPr>
                <w:rFonts w:ascii="宋体" w:hAnsi="宋体"/>
                <w:szCs w:val="21"/>
              </w:rPr>
            </w:pPr>
            <w:r>
              <w:rPr>
                <w:rFonts w:hint="eastAsia" w:ascii="宋体" w:hAnsi="宋体"/>
                <w:szCs w:val="21"/>
              </w:rPr>
              <w:t>0x05</w:t>
            </w:r>
          </w:p>
        </w:tc>
        <w:tc>
          <w:tcPr>
            <w:tcW w:w="735" w:type="pct"/>
          </w:tcPr>
          <w:p w14:paraId="1C009DFD">
            <w:pPr>
              <w:rPr>
                <w:rFonts w:ascii="宋体" w:hAnsi="宋体"/>
                <w:szCs w:val="21"/>
              </w:rPr>
            </w:pPr>
            <w:r>
              <w:rPr>
                <w:rFonts w:hint="eastAsia" w:ascii="宋体" w:hAnsi="宋体"/>
                <w:szCs w:val="21"/>
              </w:rPr>
              <w:t>2</w:t>
            </w:r>
          </w:p>
        </w:tc>
        <w:tc>
          <w:tcPr>
            <w:tcW w:w="452" w:type="pct"/>
          </w:tcPr>
          <w:p w14:paraId="113979FB">
            <w:pPr>
              <w:rPr>
                <w:rFonts w:ascii="宋体" w:hAnsi="宋体"/>
                <w:szCs w:val="21"/>
              </w:rPr>
            </w:pPr>
          </w:p>
        </w:tc>
        <w:tc>
          <w:tcPr>
            <w:tcW w:w="474" w:type="pct"/>
          </w:tcPr>
          <w:p w14:paraId="4FB3570F">
            <w:pPr>
              <w:rPr>
                <w:rFonts w:ascii="宋体" w:hAnsi="宋体"/>
                <w:szCs w:val="21"/>
              </w:rPr>
            </w:pPr>
            <w:r>
              <w:rPr>
                <w:rFonts w:hint="eastAsia" w:ascii="宋体" w:hAnsi="宋体"/>
                <w:szCs w:val="21"/>
              </w:rPr>
              <w:t>0</w:t>
            </w:r>
          </w:p>
        </w:tc>
        <w:tc>
          <w:tcPr>
            <w:tcW w:w="343" w:type="pct"/>
          </w:tcPr>
          <w:p w14:paraId="6FCB4EAA">
            <w:pPr>
              <w:rPr>
                <w:rFonts w:ascii="宋体" w:hAnsi="宋体"/>
                <w:szCs w:val="21"/>
              </w:rPr>
            </w:pPr>
            <w:r>
              <w:rPr>
                <w:rFonts w:hint="eastAsia" w:ascii="宋体" w:hAnsi="宋体"/>
                <w:szCs w:val="21"/>
              </w:rPr>
              <w:t>-</w:t>
            </w:r>
          </w:p>
        </w:tc>
        <w:tc>
          <w:tcPr>
            <w:tcW w:w="445" w:type="pct"/>
          </w:tcPr>
          <w:p w14:paraId="007C4AFA">
            <w:pPr>
              <w:rPr>
                <w:rFonts w:ascii="宋体" w:hAnsi="宋体"/>
                <w:szCs w:val="21"/>
              </w:rPr>
            </w:pPr>
            <w:r>
              <w:rPr>
                <w:rFonts w:hint="eastAsia" w:ascii="宋体" w:hAnsi="宋体"/>
                <w:szCs w:val="21"/>
              </w:rPr>
              <w:t>R</w:t>
            </w:r>
          </w:p>
        </w:tc>
        <w:tc>
          <w:tcPr>
            <w:tcW w:w="445" w:type="pct"/>
          </w:tcPr>
          <w:p w14:paraId="40F24DEA">
            <w:pPr>
              <w:rPr>
                <w:rFonts w:ascii="宋体" w:hAnsi="宋体"/>
                <w:szCs w:val="21"/>
              </w:rPr>
            </w:pPr>
          </w:p>
        </w:tc>
      </w:tr>
      <w:tr w14:paraId="2B3F9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tcPr>
          <w:p w14:paraId="669FE0B6">
            <w:pPr>
              <w:rPr>
                <w:rFonts w:ascii="宋体" w:hAnsi="宋体"/>
                <w:szCs w:val="21"/>
              </w:rPr>
            </w:pPr>
            <w:r>
              <w:rPr>
                <w:rFonts w:hint="eastAsia" w:ascii="宋体" w:hAnsi="宋体"/>
                <w:szCs w:val="21"/>
              </w:rPr>
              <w:t>7</w:t>
            </w:r>
          </w:p>
        </w:tc>
        <w:tc>
          <w:tcPr>
            <w:tcW w:w="686" w:type="pct"/>
          </w:tcPr>
          <w:p w14:paraId="521A5A32">
            <w:pPr>
              <w:rPr>
                <w:rFonts w:ascii="宋体" w:hAnsi="宋体"/>
                <w:szCs w:val="21"/>
              </w:rPr>
            </w:pPr>
            <w:r>
              <w:rPr>
                <w:rFonts w:hint="eastAsia" w:ascii="宋体" w:hAnsi="宋体"/>
                <w:szCs w:val="21"/>
              </w:rPr>
              <w:t>预留</w:t>
            </w:r>
          </w:p>
        </w:tc>
        <w:tc>
          <w:tcPr>
            <w:tcW w:w="910" w:type="pct"/>
          </w:tcPr>
          <w:p w14:paraId="73FEBE39">
            <w:pPr>
              <w:rPr>
                <w:rFonts w:ascii="宋体" w:hAnsi="宋体"/>
                <w:szCs w:val="21"/>
              </w:rPr>
            </w:pPr>
            <w:r>
              <w:rPr>
                <w:rFonts w:hint="eastAsia" w:ascii="宋体" w:hAnsi="宋体"/>
                <w:szCs w:val="21"/>
              </w:rPr>
              <w:t>0x07</w:t>
            </w:r>
          </w:p>
        </w:tc>
        <w:tc>
          <w:tcPr>
            <w:tcW w:w="735" w:type="pct"/>
          </w:tcPr>
          <w:p w14:paraId="70405B63">
            <w:pPr>
              <w:rPr>
                <w:rFonts w:ascii="宋体" w:hAnsi="宋体"/>
                <w:szCs w:val="21"/>
              </w:rPr>
            </w:pPr>
            <w:r>
              <w:rPr>
                <w:rFonts w:hint="eastAsia" w:ascii="宋体" w:hAnsi="宋体"/>
                <w:szCs w:val="21"/>
              </w:rPr>
              <w:t>2</w:t>
            </w:r>
          </w:p>
        </w:tc>
        <w:tc>
          <w:tcPr>
            <w:tcW w:w="452" w:type="pct"/>
          </w:tcPr>
          <w:p w14:paraId="4D73ECE4">
            <w:pPr>
              <w:rPr>
                <w:rFonts w:ascii="宋体" w:hAnsi="宋体"/>
                <w:szCs w:val="21"/>
              </w:rPr>
            </w:pPr>
          </w:p>
        </w:tc>
        <w:tc>
          <w:tcPr>
            <w:tcW w:w="474" w:type="pct"/>
          </w:tcPr>
          <w:p w14:paraId="2C3420B0">
            <w:pPr>
              <w:rPr>
                <w:rFonts w:ascii="宋体" w:hAnsi="宋体"/>
                <w:szCs w:val="21"/>
              </w:rPr>
            </w:pPr>
          </w:p>
        </w:tc>
        <w:tc>
          <w:tcPr>
            <w:tcW w:w="343" w:type="pct"/>
          </w:tcPr>
          <w:p w14:paraId="43E1BFEE">
            <w:pPr>
              <w:rPr>
                <w:rFonts w:ascii="宋体" w:hAnsi="宋体"/>
                <w:szCs w:val="21"/>
              </w:rPr>
            </w:pPr>
          </w:p>
        </w:tc>
        <w:tc>
          <w:tcPr>
            <w:tcW w:w="445" w:type="pct"/>
          </w:tcPr>
          <w:p w14:paraId="552E8359">
            <w:pPr>
              <w:rPr>
                <w:rFonts w:ascii="宋体" w:hAnsi="宋体"/>
                <w:szCs w:val="21"/>
              </w:rPr>
            </w:pPr>
          </w:p>
        </w:tc>
        <w:tc>
          <w:tcPr>
            <w:tcW w:w="445" w:type="pct"/>
          </w:tcPr>
          <w:p w14:paraId="09864E99">
            <w:pPr>
              <w:rPr>
                <w:rFonts w:ascii="宋体" w:hAnsi="宋体"/>
                <w:szCs w:val="21"/>
              </w:rPr>
            </w:pPr>
          </w:p>
        </w:tc>
      </w:tr>
    </w:tbl>
    <w:p w14:paraId="221C3D91">
      <w:pPr>
        <w:pStyle w:val="3"/>
        <w:numPr>
          <w:ilvl w:val="0"/>
          <w:numId w:val="19"/>
        </w:numPr>
        <w:ind w:left="0" w:leftChars="0" w:firstLine="0" w:firstLineChars="0"/>
        <w:rPr>
          <w:rFonts w:hint="eastAsia" w:ascii="黑体" w:hAnsi="黑体" w:eastAsia="黑体" w:cs="黑体"/>
          <w:b w:val="0"/>
        </w:rPr>
      </w:pPr>
      <w:bookmarkStart w:id="62" w:name="_Toc186376541"/>
      <w:bookmarkStart w:id="63" w:name="_Toc29198"/>
      <w:r>
        <w:t>写入保持寄存器(0x10)</w:t>
      </w:r>
      <w:bookmarkEnd w:id="62"/>
      <w:bookmarkEnd w:id="63"/>
    </w:p>
    <w:p w14:paraId="36DAFF1A">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(单个寄存器地址内的数据为双字节型数据)</w:t>
      </w:r>
    </w:p>
    <w:tbl>
      <w:tblPr>
        <w:tblStyle w:val="1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3"/>
        <w:gridCol w:w="1616"/>
        <w:gridCol w:w="1920"/>
        <w:gridCol w:w="1593"/>
        <w:gridCol w:w="955"/>
        <w:gridCol w:w="955"/>
        <w:gridCol w:w="799"/>
        <w:gridCol w:w="794"/>
        <w:gridCol w:w="1090"/>
      </w:tblGrid>
      <w:tr w14:paraId="06D31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shd w:val="clear" w:color="auto" w:fill="A6A6A6"/>
            <w:vAlign w:val="center"/>
          </w:tcPr>
          <w:p w14:paraId="4DA352B1">
            <w:pPr>
              <w:rPr>
                <w:rFonts w:ascii="宋体" w:hAnsi="宋体"/>
                <w:szCs w:val="21"/>
              </w:rPr>
            </w:pPr>
            <w:r>
              <w:rPr>
                <w:rFonts w:hint="eastAsia" w:ascii="宋体" w:hAnsi="宋体"/>
                <w:b/>
                <w:szCs w:val="21"/>
              </w:rPr>
              <w:t>序号</w:t>
            </w:r>
          </w:p>
        </w:tc>
        <w:tc>
          <w:tcPr>
            <w:tcW w:w="755" w:type="pct"/>
            <w:shd w:val="clear" w:color="auto" w:fill="A6A6A6"/>
            <w:vAlign w:val="center"/>
          </w:tcPr>
          <w:p w14:paraId="637EC9DE">
            <w:pPr>
              <w:rPr>
                <w:rFonts w:ascii="宋体" w:hAnsi="宋体"/>
                <w:szCs w:val="21"/>
              </w:rPr>
            </w:pPr>
            <w:r>
              <w:rPr>
                <w:rFonts w:hint="eastAsia" w:ascii="宋体" w:hAnsi="宋体"/>
                <w:b/>
                <w:szCs w:val="21"/>
              </w:rPr>
              <w:t>名称</w:t>
            </w:r>
          </w:p>
        </w:tc>
        <w:tc>
          <w:tcPr>
            <w:tcW w:w="897" w:type="pct"/>
            <w:shd w:val="clear" w:color="auto" w:fill="A6A6A6"/>
            <w:vAlign w:val="center"/>
          </w:tcPr>
          <w:p w14:paraId="2B8BE1F3">
            <w:pPr>
              <w:rPr>
                <w:rFonts w:ascii="宋体" w:hAnsi="宋体"/>
                <w:b/>
                <w:bCs/>
                <w:szCs w:val="21"/>
              </w:rPr>
            </w:pPr>
            <w:r>
              <w:rPr>
                <w:rFonts w:hint="eastAsia" w:ascii="宋体" w:hAnsi="宋体"/>
                <w:b/>
                <w:bCs/>
                <w:szCs w:val="21"/>
              </w:rPr>
              <w:t>地址</w:t>
            </w:r>
          </w:p>
        </w:tc>
        <w:tc>
          <w:tcPr>
            <w:tcW w:w="744" w:type="pct"/>
            <w:shd w:val="clear" w:color="auto" w:fill="A6A6A6"/>
            <w:vAlign w:val="center"/>
          </w:tcPr>
          <w:p w14:paraId="7AF7EFBC">
            <w:pPr>
              <w:rPr>
                <w:rFonts w:ascii="宋体" w:hAnsi="宋体"/>
                <w:b/>
                <w:szCs w:val="21"/>
              </w:rPr>
            </w:pPr>
            <w:r>
              <w:rPr>
                <w:rFonts w:hint="eastAsia" w:ascii="宋体" w:hAnsi="宋体"/>
                <w:b/>
                <w:szCs w:val="21"/>
              </w:rPr>
              <w:t>字数(U16)</w:t>
            </w:r>
          </w:p>
        </w:tc>
        <w:tc>
          <w:tcPr>
            <w:tcW w:w="446" w:type="pct"/>
            <w:shd w:val="clear" w:color="auto" w:fill="A6A6A6"/>
            <w:vAlign w:val="center"/>
          </w:tcPr>
          <w:p w14:paraId="23F60E28">
            <w:pPr>
              <w:rPr>
                <w:rFonts w:ascii="宋体" w:hAnsi="宋体"/>
                <w:szCs w:val="21"/>
              </w:rPr>
            </w:pPr>
            <w:r>
              <w:rPr>
                <w:rFonts w:hint="eastAsia" w:ascii="宋体" w:hAnsi="宋体"/>
                <w:b/>
                <w:szCs w:val="21"/>
              </w:rPr>
              <w:t>范围</w:t>
            </w:r>
          </w:p>
        </w:tc>
        <w:tc>
          <w:tcPr>
            <w:tcW w:w="446" w:type="pct"/>
            <w:shd w:val="clear" w:color="auto" w:fill="A6A6A6"/>
            <w:vAlign w:val="center"/>
          </w:tcPr>
          <w:p w14:paraId="4C6266EE">
            <w:pPr>
              <w:rPr>
                <w:rFonts w:ascii="宋体" w:hAnsi="宋体"/>
                <w:szCs w:val="21"/>
              </w:rPr>
            </w:pPr>
            <w:r>
              <w:rPr>
                <w:rFonts w:hint="eastAsia" w:ascii="宋体" w:hAnsi="宋体"/>
                <w:b/>
                <w:bCs/>
                <w:szCs w:val="21"/>
              </w:rPr>
              <w:t>小数点</w:t>
            </w:r>
          </w:p>
        </w:tc>
        <w:tc>
          <w:tcPr>
            <w:tcW w:w="373" w:type="pct"/>
            <w:shd w:val="clear" w:color="auto" w:fill="A6A6A6"/>
            <w:vAlign w:val="center"/>
          </w:tcPr>
          <w:p w14:paraId="5368545F">
            <w:pPr>
              <w:rPr>
                <w:rFonts w:ascii="宋体" w:hAnsi="宋体"/>
                <w:b/>
                <w:bCs/>
                <w:szCs w:val="21"/>
              </w:rPr>
            </w:pPr>
            <w:r>
              <w:rPr>
                <w:rFonts w:hint="eastAsia" w:ascii="宋体" w:hAnsi="宋体"/>
                <w:b/>
                <w:bCs/>
                <w:szCs w:val="21"/>
              </w:rPr>
              <w:t>单位</w:t>
            </w:r>
          </w:p>
        </w:tc>
        <w:tc>
          <w:tcPr>
            <w:tcW w:w="371" w:type="pct"/>
            <w:shd w:val="clear" w:color="auto" w:fill="A6A6A6"/>
            <w:vAlign w:val="center"/>
          </w:tcPr>
          <w:p w14:paraId="2CFBA7F3">
            <w:pPr>
              <w:rPr>
                <w:rFonts w:ascii="宋体" w:hAnsi="宋体"/>
                <w:b/>
                <w:bCs/>
                <w:szCs w:val="21"/>
              </w:rPr>
            </w:pPr>
            <w:r>
              <w:rPr>
                <w:rFonts w:hint="eastAsia" w:ascii="宋体" w:hAnsi="宋体"/>
                <w:b/>
                <w:bCs/>
                <w:szCs w:val="21"/>
              </w:rPr>
              <w:t>读写</w:t>
            </w:r>
          </w:p>
        </w:tc>
        <w:tc>
          <w:tcPr>
            <w:tcW w:w="509" w:type="pct"/>
            <w:shd w:val="clear" w:color="auto" w:fill="A6A6A6"/>
            <w:vAlign w:val="center"/>
          </w:tcPr>
          <w:p w14:paraId="60044064">
            <w:pPr>
              <w:rPr>
                <w:rFonts w:ascii="宋体" w:hAnsi="宋体"/>
                <w:b/>
                <w:bCs/>
                <w:szCs w:val="21"/>
              </w:rPr>
            </w:pPr>
            <w:r>
              <w:rPr>
                <w:rFonts w:hint="eastAsia" w:ascii="宋体" w:hAnsi="宋体"/>
                <w:b/>
                <w:bCs/>
                <w:szCs w:val="21"/>
              </w:rPr>
              <w:t>备注</w:t>
            </w:r>
          </w:p>
        </w:tc>
      </w:tr>
      <w:tr w14:paraId="1DD5D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tcPr>
          <w:p w14:paraId="1B869025">
            <w:pPr>
              <w:rPr>
                <w:rFonts w:ascii="宋体" w:hAnsi="宋体"/>
                <w:szCs w:val="21"/>
              </w:rPr>
            </w:pPr>
            <w:r>
              <w:rPr>
                <w:rFonts w:hint="eastAsia" w:ascii="宋体" w:hAnsi="宋体"/>
                <w:szCs w:val="21"/>
              </w:rPr>
              <w:t>11</w:t>
            </w:r>
          </w:p>
        </w:tc>
        <w:tc>
          <w:tcPr>
            <w:tcW w:w="755" w:type="pct"/>
          </w:tcPr>
          <w:p w14:paraId="5C2954AD">
            <w:pPr>
              <w:rPr>
                <w:rFonts w:ascii="宋体" w:hAnsi="宋体"/>
                <w:szCs w:val="21"/>
              </w:rPr>
            </w:pPr>
            <w:r>
              <w:rPr>
                <w:rFonts w:hint="eastAsia" w:ascii="宋体" w:hAnsi="宋体"/>
                <w:szCs w:val="21"/>
              </w:rPr>
              <w:t>电压设定值</w:t>
            </w:r>
          </w:p>
        </w:tc>
        <w:tc>
          <w:tcPr>
            <w:tcW w:w="897" w:type="pct"/>
          </w:tcPr>
          <w:p w14:paraId="7BCF89F2">
            <w:pPr>
              <w:rPr>
                <w:rFonts w:ascii="宋体" w:hAnsi="宋体"/>
                <w:szCs w:val="21"/>
              </w:rPr>
            </w:pPr>
            <w:r>
              <w:rPr>
                <w:rFonts w:hint="eastAsia" w:ascii="宋体" w:hAnsi="宋体"/>
                <w:szCs w:val="21"/>
              </w:rPr>
              <w:t>0x11</w:t>
            </w:r>
          </w:p>
        </w:tc>
        <w:tc>
          <w:tcPr>
            <w:tcW w:w="744" w:type="pct"/>
          </w:tcPr>
          <w:p w14:paraId="61D5BF52">
            <w:pPr>
              <w:rPr>
                <w:rFonts w:ascii="宋体" w:hAnsi="宋体"/>
                <w:szCs w:val="21"/>
              </w:rPr>
            </w:pPr>
            <w:r>
              <w:rPr>
                <w:rFonts w:hint="eastAsia" w:ascii="宋体" w:hAnsi="宋体"/>
                <w:szCs w:val="21"/>
              </w:rPr>
              <w:t>2</w:t>
            </w:r>
          </w:p>
        </w:tc>
        <w:tc>
          <w:tcPr>
            <w:tcW w:w="446" w:type="pct"/>
          </w:tcPr>
          <w:p w14:paraId="6163E5DF">
            <w:pPr>
              <w:rPr>
                <w:rFonts w:ascii="宋体" w:hAnsi="宋体"/>
                <w:szCs w:val="21"/>
              </w:rPr>
            </w:pPr>
            <w:r>
              <w:rPr>
                <w:rFonts w:hint="eastAsia" w:ascii="宋体" w:hAnsi="宋体"/>
                <w:szCs w:val="21"/>
              </w:rPr>
              <w:t>0-Umax</w:t>
            </w:r>
          </w:p>
        </w:tc>
        <w:tc>
          <w:tcPr>
            <w:tcW w:w="446" w:type="pct"/>
          </w:tcPr>
          <w:p w14:paraId="512833DA">
            <w:pPr>
              <w:rPr>
                <w:rFonts w:ascii="宋体" w:hAnsi="宋体"/>
                <w:szCs w:val="21"/>
              </w:rPr>
            </w:pPr>
            <w:r>
              <w:rPr>
                <w:rFonts w:hint="eastAsia" w:ascii="宋体" w:hAnsi="宋体"/>
                <w:szCs w:val="21"/>
              </w:rPr>
              <w:t>3</w:t>
            </w:r>
          </w:p>
        </w:tc>
        <w:tc>
          <w:tcPr>
            <w:tcW w:w="373" w:type="pct"/>
          </w:tcPr>
          <w:p w14:paraId="1CD4E2FF">
            <w:pPr>
              <w:rPr>
                <w:rFonts w:ascii="宋体" w:hAnsi="宋体"/>
                <w:szCs w:val="21"/>
              </w:rPr>
            </w:pPr>
            <w:r>
              <w:rPr>
                <w:rFonts w:hint="eastAsia" w:ascii="宋体" w:hAnsi="宋体"/>
                <w:szCs w:val="21"/>
              </w:rPr>
              <w:t>mV</w:t>
            </w:r>
          </w:p>
        </w:tc>
        <w:tc>
          <w:tcPr>
            <w:tcW w:w="371" w:type="pct"/>
          </w:tcPr>
          <w:p w14:paraId="1738131B">
            <w:pPr>
              <w:rPr>
                <w:rFonts w:ascii="宋体" w:hAnsi="宋体"/>
                <w:szCs w:val="21"/>
              </w:rPr>
            </w:pPr>
            <w:r>
              <w:rPr>
                <w:rFonts w:hint="eastAsia" w:ascii="宋体" w:hAnsi="宋体"/>
                <w:szCs w:val="21"/>
              </w:rPr>
              <w:t>R/W</w:t>
            </w:r>
          </w:p>
        </w:tc>
        <w:tc>
          <w:tcPr>
            <w:tcW w:w="509" w:type="pct"/>
          </w:tcPr>
          <w:p w14:paraId="03F00306">
            <w:pPr>
              <w:rPr>
                <w:rFonts w:ascii="宋体" w:hAnsi="宋体"/>
                <w:szCs w:val="21"/>
              </w:rPr>
            </w:pPr>
          </w:p>
        </w:tc>
      </w:tr>
      <w:tr w14:paraId="5F2C8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tcPr>
          <w:p w14:paraId="48235B01">
            <w:pPr>
              <w:rPr>
                <w:rFonts w:ascii="宋体" w:hAnsi="宋体"/>
                <w:szCs w:val="21"/>
              </w:rPr>
            </w:pPr>
            <w:r>
              <w:rPr>
                <w:rFonts w:hint="eastAsia" w:ascii="宋体" w:hAnsi="宋体"/>
                <w:szCs w:val="21"/>
              </w:rPr>
              <w:t>13</w:t>
            </w:r>
          </w:p>
        </w:tc>
        <w:tc>
          <w:tcPr>
            <w:tcW w:w="755" w:type="pct"/>
          </w:tcPr>
          <w:p w14:paraId="1B436318">
            <w:pPr>
              <w:rPr>
                <w:rFonts w:ascii="宋体" w:hAnsi="宋体"/>
                <w:szCs w:val="21"/>
              </w:rPr>
            </w:pPr>
            <w:r>
              <w:rPr>
                <w:rFonts w:hint="eastAsia" w:ascii="宋体" w:hAnsi="宋体"/>
                <w:szCs w:val="21"/>
              </w:rPr>
              <w:t>电流设定值</w:t>
            </w:r>
          </w:p>
        </w:tc>
        <w:tc>
          <w:tcPr>
            <w:tcW w:w="897" w:type="pct"/>
          </w:tcPr>
          <w:p w14:paraId="0E614779">
            <w:pPr>
              <w:rPr>
                <w:rFonts w:ascii="宋体" w:hAnsi="宋体"/>
                <w:szCs w:val="21"/>
              </w:rPr>
            </w:pPr>
            <w:r>
              <w:rPr>
                <w:rFonts w:hint="eastAsia" w:ascii="宋体" w:hAnsi="宋体"/>
                <w:szCs w:val="21"/>
              </w:rPr>
              <w:t>0x13</w:t>
            </w:r>
          </w:p>
        </w:tc>
        <w:tc>
          <w:tcPr>
            <w:tcW w:w="744" w:type="pct"/>
          </w:tcPr>
          <w:p w14:paraId="63757725">
            <w:pPr>
              <w:rPr>
                <w:rFonts w:ascii="宋体" w:hAnsi="宋体"/>
                <w:szCs w:val="21"/>
              </w:rPr>
            </w:pPr>
            <w:r>
              <w:rPr>
                <w:rFonts w:hint="eastAsia" w:ascii="宋体" w:hAnsi="宋体"/>
                <w:szCs w:val="21"/>
              </w:rPr>
              <w:t>2</w:t>
            </w:r>
          </w:p>
        </w:tc>
        <w:tc>
          <w:tcPr>
            <w:tcW w:w="446" w:type="pct"/>
          </w:tcPr>
          <w:p w14:paraId="532FA2C0">
            <w:pPr>
              <w:rPr>
                <w:rFonts w:ascii="宋体" w:hAnsi="宋体"/>
                <w:szCs w:val="21"/>
              </w:rPr>
            </w:pPr>
            <w:r>
              <w:rPr>
                <w:rFonts w:hint="eastAsia" w:ascii="宋体" w:hAnsi="宋体"/>
                <w:szCs w:val="21"/>
              </w:rPr>
              <w:t>0-Imax</w:t>
            </w:r>
          </w:p>
        </w:tc>
        <w:tc>
          <w:tcPr>
            <w:tcW w:w="446" w:type="pct"/>
          </w:tcPr>
          <w:p w14:paraId="57D1EF01">
            <w:pPr>
              <w:rPr>
                <w:rFonts w:ascii="宋体" w:hAnsi="宋体"/>
                <w:szCs w:val="21"/>
              </w:rPr>
            </w:pPr>
            <w:r>
              <w:rPr>
                <w:rFonts w:hint="eastAsia" w:ascii="宋体" w:hAnsi="宋体"/>
                <w:szCs w:val="21"/>
              </w:rPr>
              <w:t>3</w:t>
            </w:r>
          </w:p>
        </w:tc>
        <w:tc>
          <w:tcPr>
            <w:tcW w:w="373" w:type="pct"/>
          </w:tcPr>
          <w:p w14:paraId="20871E5B">
            <w:pPr>
              <w:rPr>
                <w:rFonts w:ascii="宋体" w:hAnsi="宋体"/>
                <w:szCs w:val="21"/>
              </w:rPr>
            </w:pPr>
            <w:r>
              <w:rPr>
                <w:rFonts w:hint="eastAsia" w:ascii="宋体" w:hAnsi="宋体"/>
                <w:szCs w:val="21"/>
              </w:rPr>
              <w:t>mA</w:t>
            </w:r>
          </w:p>
        </w:tc>
        <w:tc>
          <w:tcPr>
            <w:tcW w:w="371" w:type="pct"/>
          </w:tcPr>
          <w:p w14:paraId="717C9207">
            <w:pPr>
              <w:rPr>
                <w:rFonts w:ascii="宋体" w:hAnsi="宋体"/>
                <w:szCs w:val="21"/>
              </w:rPr>
            </w:pPr>
            <w:r>
              <w:rPr>
                <w:rFonts w:hint="eastAsia" w:ascii="宋体" w:hAnsi="宋体"/>
                <w:szCs w:val="21"/>
              </w:rPr>
              <w:t>R/W</w:t>
            </w:r>
          </w:p>
        </w:tc>
        <w:tc>
          <w:tcPr>
            <w:tcW w:w="509" w:type="pct"/>
          </w:tcPr>
          <w:p w14:paraId="2CE6A3A2">
            <w:pPr>
              <w:rPr>
                <w:rFonts w:ascii="宋体" w:hAnsi="宋体"/>
                <w:szCs w:val="21"/>
              </w:rPr>
            </w:pPr>
          </w:p>
        </w:tc>
      </w:tr>
      <w:tr w14:paraId="56172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tcPr>
          <w:p w14:paraId="1F0582E2">
            <w:pPr>
              <w:rPr>
                <w:rFonts w:ascii="宋体" w:hAnsi="宋体"/>
                <w:szCs w:val="21"/>
              </w:rPr>
            </w:pPr>
            <w:r>
              <w:rPr>
                <w:rFonts w:hint="eastAsia" w:ascii="宋体" w:hAnsi="宋体"/>
                <w:szCs w:val="21"/>
              </w:rPr>
              <w:t>15</w:t>
            </w:r>
          </w:p>
        </w:tc>
        <w:tc>
          <w:tcPr>
            <w:tcW w:w="755" w:type="pct"/>
          </w:tcPr>
          <w:p w14:paraId="68836174">
            <w:pPr>
              <w:rPr>
                <w:rFonts w:ascii="宋体" w:hAnsi="宋体"/>
                <w:szCs w:val="21"/>
              </w:rPr>
            </w:pPr>
            <w:r>
              <w:rPr>
                <w:rFonts w:hint="eastAsia" w:ascii="宋体" w:hAnsi="宋体"/>
                <w:szCs w:val="21"/>
              </w:rPr>
              <w:t>输出开关</w:t>
            </w:r>
          </w:p>
        </w:tc>
        <w:tc>
          <w:tcPr>
            <w:tcW w:w="897" w:type="pct"/>
          </w:tcPr>
          <w:p w14:paraId="446B967C">
            <w:pPr>
              <w:rPr>
                <w:rFonts w:ascii="宋体" w:hAnsi="宋体"/>
                <w:szCs w:val="21"/>
              </w:rPr>
            </w:pPr>
            <w:r>
              <w:rPr>
                <w:rFonts w:hint="eastAsia" w:ascii="宋体" w:hAnsi="宋体"/>
                <w:szCs w:val="21"/>
              </w:rPr>
              <w:t>0x15</w:t>
            </w:r>
          </w:p>
        </w:tc>
        <w:tc>
          <w:tcPr>
            <w:tcW w:w="744" w:type="pct"/>
          </w:tcPr>
          <w:p w14:paraId="1463B585">
            <w:pPr>
              <w:rPr>
                <w:rFonts w:ascii="宋体" w:hAnsi="宋体"/>
                <w:szCs w:val="21"/>
              </w:rPr>
            </w:pPr>
            <w:r>
              <w:rPr>
                <w:rFonts w:hint="eastAsia" w:ascii="宋体" w:hAnsi="宋体"/>
                <w:szCs w:val="21"/>
              </w:rPr>
              <w:t>2</w:t>
            </w:r>
          </w:p>
        </w:tc>
        <w:tc>
          <w:tcPr>
            <w:tcW w:w="446" w:type="pct"/>
          </w:tcPr>
          <w:p w14:paraId="30F47528">
            <w:pPr>
              <w:rPr>
                <w:rFonts w:ascii="宋体" w:hAnsi="宋体"/>
                <w:szCs w:val="21"/>
              </w:rPr>
            </w:pPr>
            <w:r>
              <w:rPr>
                <w:rFonts w:hint="eastAsia" w:ascii="宋体" w:hAnsi="宋体"/>
                <w:szCs w:val="21"/>
              </w:rPr>
              <w:t>0，1</w:t>
            </w:r>
          </w:p>
        </w:tc>
        <w:tc>
          <w:tcPr>
            <w:tcW w:w="446" w:type="pct"/>
          </w:tcPr>
          <w:p w14:paraId="305350FE">
            <w:pPr>
              <w:rPr>
                <w:rFonts w:ascii="宋体" w:hAnsi="宋体"/>
                <w:szCs w:val="21"/>
              </w:rPr>
            </w:pPr>
            <w:r>
              <w:rPr>
                <w:rFonts w:hint="eastAsia" w:ascii="宋体" w:hAnsi="宋体"/>
                <w:szCs w:val="21"/>
              </w:rPr>
              <w:t>0</w:t>
            </w:r>
          </w:p>
        </w:tc>
        <w:tc>
          <w:tcPr>
            <w:tcW w:w="373" w:type="pct"/>
          </w:tcPr>
          <w:p w14:paraId="244D3B34">
            <w:pPr>
              <w:rPr>
                <w:rFonts w:ascii="宋体" w:hAnsi="宋体"/>
                <w:szCs w:val="21"/>
              </w:rPr>
            </w:pPr>
            <w:r>
              <w:rPr>
                <w:rFonts w:hint="eastAsia" w:ascii="宋体" w:hAnsi="宋体"/>
                <w:szCs w:val="21"/>
              </w:rPr>
              <w:t>-</w:t>
            </w:r>
          </w:p>
        </w:tc>
        <w:tc>
          <w:tcPr>
            <w:tcW w:w="371" w:type="pct"/>
          </w:tcPr>
          <w:p w14:paraId="3A95EC46">
            <w:pPr>
              <w:rPr>
                <w:rFonts w:ascii="宋体" w:hAnsi="宋体"/>
                <w:szCs w:val="21"/>
              </w:rPr>
            </w:pPr>
            <w:r>
              <w:rPr>
                <w:rFonts w:hint="eastAsia" w:ascii="宋体" w:hAnsi="宋体"/>
                <w:szCs w:val="21"/>
              </w:rPr>
              <w:t>R/W</w:t>
            </w:r>
          </w:p>
        </w:tc>
        <w:tc>
          <w:tcPr>
            <w:tcW w:w="509" w:type="pct"/>
          </w:tcPr>
          <w:p w14:paraId="13DF464B">
            <w:pPr>
              <w:rPr>
                <w:rFonts w:ascii="宋体" w:hAnsi="宋体"/>
                <w:bCs/>
                <w:szCs w:val="21"/>
              </w:rPr>
            </w:pPr>
            <w:r>
              <w:rPr>
                <w:rFonts w:hint="eastAsia" w:ascii="宋体" w:hAnsi="宋体"/>
                <w:bCs/>
                <w:szCs w:val="21"/>
              </w:rPr>
              <w:t>0开机；</w:t>
            </w:r>
            <w:r>
              <w:rPr>
                <w:rFonts w:hint="eastAsia" w:ascii="宋体" w:hAnsi="宋体"/>
                <w:b/>
                <w:bCs/>
                <w:szCs w:val="21"/>
              </w:rPr>
              <w:t>1关机</w:t>
            </w:r>
          </w:p>
        </w:tc>
      </w:tr>
      <w:tr w14:paraId="21618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tcPr>
          <w:p w14:paraId="0104B91B">
            <w:pPr>
              <w:rPr>
                <w:rFonts w:ascii="宋体" w:hAnsi="宋体"/>
                <w:szCs w:val="21"/>
              </w:rPr>
            </w:pPr>
            <w:r>
              <w:rPr>
                <w:rFonts w:hint="eastAsia" w:ascii="宋体" w:hAnsi="宋体"/>
                <w:szCs w:val="21"/>
              </w:rPr>
              <w:t>17</w:t>
            </w:r>
          </w:p>
        </w:tc>
        <w:tc>
          <w:tcPr>
            <w:tcW w:w="755" w:type="pct"/>
          </w:tcPr>
          <w:p w14:paraId="1C01CFC7">
            <w:pPr>
              <w:rPr>
                <w:rFonts w:ascii="宋体" w:hAnsi="宋体"/>
                <w:szCs w:val="21"/>
              </w:rPr>
            </w:pPr>
            <w:r>
              <w:rPr>
                <w:rFonts w:hint="eastAsia" w:ascii="宋体" w:hAnsi="宋体"/>
                <w:szCs w:val="21"/>
              </w:rPr>
              <w:t>远程</w:t>
            </w:r>
          </w:p>
        </w:tc>
        <w:tc>
          <w:tcPr>
            <w:tcW w:w="897" w:type="pct"/>
          </w:tcPr>
          <w:p w14:paraId="6EDB9B8E">
            <w:pPr>
              <w:rPr>
                <w:rFonts w:ascii="宋体" w:hAnsi="宋体"/>
                <w:szCs w:val="21"/>
              </w:rPr>
            </w:pPr>
            <w:r>
              <w:rPr>
                <w:rFonts w:hint="eastAsia" w:ascii="宋体" w:hAnsi="宋体"/>
                <w:szCs w:val="21"/>
              </w:rPr>
              <w:t>0x17</w:t>
            </w:r>
          </w:p>
        </w:tc>
        <w:tc>
          <w:tcPr>
            <w:tcW w:w="744" w:type="pct"/>
          </w:tcPr>
          <w:p w14:paraId="70B9244E">
            <w:pPr>
              <w:rPr>
                <w:rFonts w:ascii="宋体" w:hAnsi="宋体"/>
                <w:szCs w:val="21"/>
              </w:rPr>
            </w:pPr>
            <w:r>
              <w:rPr>
                <w:rFonts w:hint="eastAsia" w:ascii="宋体" w:hAnsi="宋体"/>
                <w:szCs w:val="21"/>
              </w:rPr>
              <w:t>2</w:t>
            </w:r>
          </w:p>
        </w:tc>
        <w:tc>
          <w:tcPr>
            <w:tcW w:w="446" w:type="pct"/>
          </w:tcPr>
          <w:p w14:paraId="50470A8D">
            <w:pPr>
              <w:rPr>
                <w:rFonts w:ascii="宋体" w:hAnsi="宋体"/>
                <w:szCs w:val="21"/>
              </w:rPr>
            </w:pPr>
            <w:r>
              <w:rPr>
                <w:rFonts w:hint="eastAsia" w:ascii="宋体" w:hAnsi="宋体"/>
                <w:szCs w:val="21"/>
              </w:rPr>
              <w:t>0，1</w:t>
            </w:r>
          </w:p>
        </w:tc>
        <w:tc>
          <w:tcPr>
            <w:tcW w:w="446" w:type="pct"/>
          </w:tcPr>
          <w:p w14:paraId="1D05036E">
            <w:pPr>
              <w:rPr>
                <w:rFonts w:ascii="宋体" w:hAnsi="宋体"/>
                <w:szCs w:val="21"/>
              </w:rPr>
            </w:pPr>
            <w:r>
              <w:rPr>
                <w:rFonts w:hint="eastAsia" w:ascii="宋体" w:hAnsi="宋体"/>
                <w:szCs w:val="21"/>
              </w:rPr>
              <w:t>0</w:t>
            </w:r>
          </w:p>
        </w:tc>
        <w:tc>
          <w:tcPr>
            <w:tcW w:w="373" w:type="pct"/>
          </w:tcPr>
          <w:p w14:paraId="54CA6572">
            <w:pPr>
              <w:rPr>
                <w:rFonts w:ascii="宋体" w:hAnsi="宋体"/>
                <w:szCs w:val="21"/>
              </w:rPr>
            </w:pPr>
            <w:r>
              <w:rPr>
                <w:rFonts w:hint="eastAsia" w:ascii="宋体" w:hAnsi="宋体"/>
                <w:szCs w:val="21"/>
              </w:rPr>
              <w:t>-</w:t>
            </w:r>
          </w:p>
        </w:tc>
        <w:tc>
          <w:tcPr>
            <w:tcW w:w="371" w:type="pct"/>
          </w:tcPr>
          <w:p w14:paraId="3DE9C856">
            <w:pPr>
              <w:rPr>
                <w:rFonts w:ascii="宋体" w:hAnsi="宋体"/>
                <w:szCs w:val="21"/>
              </w:rPr>
            </w:pPr>
            <w:r>
              <w:rPr>
                <w:rFonts w:hint="eastAsia" w:ascii="宋体" w:hAnsi="宋体"/>
                <w:szCs w:val="21"/>
              </w:rPr>
              <w:t>R/W</w:t>
            </w:r>
          </w:p>
        </w:tc>
        <w:tc>
          <w:tcPr>
            <w:tcW w:w="509" w:type="pct"/>
          </w:tcPr>
          <w:p w14:paraId="54AC8AEF">
            <w:pPr>
              <w:rPr>
                <w:rFonts w:ascii="宋体" w:hAnsi="宋体"/>
                <w:bCs/>
                <w:szCs w:val="21"/>
              </w:rPr>
            </w:pPr>
            <w:r>
              <w:rPr>
                <w:rFonts w:hint="eastAsia" w:ascii="宋体" w:hAnsi="宋体"/>
                <w:bCs/>
                <w:szCs w:val="21"/>
              </w:rPr>
              <w:t>0本地；</w:t>
            </w:r>
            <w:r>
              <w:rPr>
                <w:rFonts w:hint="eastAsia" w:ascii="宋体" w:hAnsi="宋体"/>
                <w:b/>
                <w:bCs/>
                <w:szCs w:val="21"/>
              </w:rPr>
              <w:t>1远程</w:t>
            </w:r>
          </w:p>
        </w:tc>
      </w:tr>
    </w:tbl>
    <w:p w14:paraId="096F99FC">
      <w:pPr>
        <w:pStyle w:val="2"/>
        <w:numPr>
          <w:ilvl w:val="0"/>
          <w:numId w:val="15"/>
        </w:numPr>
        <w:ind w:left="0" w:leftChars="0" w:firstLine="0" w:firstLineChars="0"/>
        <w:rPr>
          <w:rFonts w:hint="eastAsia" w:ascii="黑体" w:hAnsi="黑体" w:eastAsia="黑体" w:cs="黑体"/>
          <w:b w:val="0"/>
        </w:rPr>
      </w:pPr>
      <w:r>
        <w:br w:type="page"/>
      </w:r>
      <w:bookmarkStart w:id="64" w:name="_Toc186376542"/>
      <w:bookmarkStart w:id="65" w:name="_Toc8329"/>
      <w:r>
        <w:t>实例</w:t>
      </w:r>
      <w:bookmarkEnd w:id="64"/>
      <w:bookmarkEnd w:id="65"/>
    </w:p>
    <w:p w14:paraId="517A105F">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建议客户端连接</w:t>
      </w:r>
    </w:p>
    <w:p w14:paraId="54A197D6">
      <w:pPr>
        <w:pStyle w:val="3"/>
        <w:numPr>
          <w:ilvl w:val="0"/>
          <w:numId w:val="20"/>
        </w:numPr>
        <w:ind w:left="0" w:leftChars="0" w:firstLine="0" w:firstLineChars="0"/>
        <w:rPr>
          <w:rFonts w:hint="eastAsia" w:ascii="黑体" w:hAnsi="黑体" w:eastAsia="黑体" w:cs="黑体"/>
          <w:b w:val="0"/>
        </w:rPr>
      </w:pPr>
      <w:bookmarkStart w:id="66" w:name="_Toc17140"/>
      <w:bookmarkStart w:id="67" w:name="_Toc186376543"/>
      <w:r>
        <w:t>控制流程</w:t>
      </w:r>
      <w:bookmarkEnd w:id="66"/>
      <w:bookmarkEnd w:id="67"/>
    </w:p>
    <w:p w14:paraId="11C9C792">
      <w:pPr>
        <w:pStyle w:val="11"/>
        <w:widowControl/>
        <w:numPr>
          <w:ilvl w:val="0"/>
          <w:numId w:val="21"/>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进入远程；写入远程模式，1</w:t>
      </w:r>
    </w:p>
    <w:p w14:paraId="1AE92925">
      <w:pPr>
        <w:pStyle w:val="11"/>
        <w:widowControl/>
        <w:numPr>
          <w:ilvl w:val="0"/>
          <w:numId w:val="21"/>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写入电压设置</w:t>
      </w:r>
    </w:p>
    <w:p w14:paraId="4C0F213D">
      <w:pPr>
        <w:pStyle w:val="11"/>
        <w:widowControl/>
        <w:numPr>
          <w:ilvl w:val="0"/>
          <w:numId w:val="21"/>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写入电流设置</w:t>
      </w:r>
    </w:p>
    <w:p w14:paraId="614FA68C">
      <w:pPr>
        <w:pStyle w:val="11"/>
        <w:widowControl/>
        <w:numPr>
          <w:ilvl w:val="0"/>
          <w:numId w:val="21"/>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输出开关，0</w:t>
      </w:r>
    </w:p>
    <w:p w14:paraId="07C2018A">
      <w:pPr>
        <w:pStyle w:val="11"/>
        <w:widowControl/>
        <w:numPr>
          <w:ilvl w:val="0"/>
          <w:numId w:val="21"/>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读取输出电压电流状态</w:t>
      </w:r>
    </w:p>
    <w:p w14:paraId="1B95D64D">
      <w:pPr>
        <w:pStyle w:val="11"/>
        <w:widowControl/>
        <w:numPr>
          <w:ilvl w:val="0"/>
          <w:numId w:val="21"/>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输出开关，1</w:t>
      </w:r>
    </w:p>
    <w:p w14:paraId="0157580B">
      <w:pPr>
        <w:pStyle w:val="11"/>
        <w:widowControl/>
        <w:numPr>
          <w:ilvl w:val="0"/>
          <w:numId w:val="21"/>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退出远程；写入远程模式，0</w:t>
      </w:r>
    </w:p>
    <w:p w14:paraId="41443479">
      <w:pPr>
        <w:pStyle w:val="3"/>
        <w:numPr>
          <w:ilvl w:val="0"/>
          <w:numId w:val="20"/>
        </w:numPr>
        <w:ind w:left="0" w:leftChars="0" w:firstLine="0" w:firstLineChars="0"/>
        <w:rPr>
          <w:rFonts w:hint="eastAsia" w:ascii="黑体" w:hAnsi="黑体" w:eastAsia="黑体" w:cs="黑体"/>
          <w:b w:val="0"/>
        </w:rPr>
      </w:pPr>
      <w:bookmarkStart w:id="68" w:name="_Toc5581"/>
      <w:bookmarkStart w:id="69" w:name="_Toc186376544"/>
      <w:r>
        <w:t>读输入寄存器（0x03）</w:t>
      </w:r>
      <w:bookmarkEnd w:id="68"/>
      <w:bookmarkEnd w:id="69"/>
    </w:p>
    <w:p w14:paraId="47884C8F">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查询电压、电流、功率</w:t>
      </w:r>
    </w:p>
    <w:p w14:paraId="36D5380B">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发送01 01 00 00 00 06 55 03 00 01 00 08</w:t>
      </w:r>
    </w:p>
    <w:p w14:paraId="7FE6C9C7">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接收0x00049570=300400mV=300.4V</w:t>
      </w:r>
    </w:p>
    <w:p w14:paraId="6FFA762D">
      <w:pPr>
        <w:rPr>
          <w:lang w:val="zh-CN" w:bidi="zh-CN"/>
        </w:rPr>
      </w:pPr>
      <w:r>
        <w:drawing>
          <wp:inline distT="0" distB="0" distL="0" distR="0">
            <wp:extent cx="5274310" cy="2202815"/>
            <wp:effectExtent l="0" t="0" r="2540" b="698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noChangeArrowheads="1"/>
                    </pic:cNvPicPr>
                  </pic:nvPicPr>
                  <pic:blipFill>
                    <a:blip r:embed="rId46"/>
                    <a:srcRect/>
                    <a:stretch>
                      <a:fillRect/>
                    </a:stretch>
                  </pic:blipFill>
                  <pic:spPr>
                    <a:xfrm>
                      <a:off x="0" y="0"/>
                      <a:ext cx="5274310" cy="2203023"/>
                    </a:xfrm>
                    <a:prstGeom prst="rect">
                      <a:avLst/>
                    </a:prstGeom>
                    <a:noFill/>
                    <a:ln w="9525">
                      <a:noFill/>
                      <a:miter lim="800000"/>
                      <a:headEnd/>
                      <a:tailEnd/>
                    </a:ln>
                  </pic:spPr>
                </pic:pic>
              </a:graphicData>
            </a:graphic>
          </wp:inline>
        </w:drawing>
      </w:r>
    </w:p>
    <w:p w14:paraId="72F341F6">
      <w:pPr>
        <w:pStyle w:val="3"/>
        <w:numPr>
          <w:ilvl w:val="0"/>
          <w:numId w:val="20"/>
        </w:numPr>
        <w:ind w:left="0" w:leftChars="0" w:firstLine="0" w:firstLineChars="0"/>
        <w:rPr>
          <w:rFonts w:hint="eastAsia" w:ascii="黑体" w:hAnsi="黑体" w:eastAsia="黑体" w:cs="黑体"/>
          <w:b w:val="0"/>
        </w:rPr>
      </w:pPr>
      <w:bookmarkStart w:id="70" w:name="_Toc186376545"/>
      <w:bookmarkStart w:id="71" w:name="_Toc25575"/>
      <w:r>
        <w:t>写保持寄存器（0x10）</w:t>
      </w:r>
      <w:bookmarkEnd w:id="70"/>
      <w:bookmarkEnd w:id="71"/>
    </w:p>
    <w:p w14:paraId="0346B445">
      <w:pPr>
        <w:pStyle w:val="4"/>
        <w:numPr>
          <w:ilvl w:val="0"/>
          <w:numId w:val="22"/>
        </w:numPr>
        <w:ind w:left="0" w:leftChars="0" w:firstLine="0" w:firstLineChars="0"/>
        <w:rPr>
          <w:rFonts w:hint="eastAsia" w:ascii="黑体" w:hAnsi="黑体" w:eastAsia="黑体" w:cs="黑体"/>
          <w:b w:val="0"/>
        </w:rPr>
      </w:pPr>
      <w:bookmarkStart w:id="72" w:name="_Toc186376546"/>
      <w:bookmarkStart w:id="73" w:name="_Toc1749"/>
      <w:r>
        <w:t>进入远程</w:t>
      </w:r>
      <w:bookmarkEnd w:id="72"/>
      <w:bookmarkEnd w:id="73"/>
    </w:p>
    <w:p w14:paraId="7B2D6FEC">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00 01 00 00 00 0B 55 10 00 17 00 02 04 00 00 00 01</w:t>
      </w:r>
    </w:p>
    <w:p w14:paraId="0E44EAC0">
      <w:pPr>
        <w:rPr>
          <w:lang w:val="zh-CN" w:bidi="zh-CN"/>
        </w:rPr>
      </w:pPr>
      <w:r>
        <w:rPr>
          <w:rFonts w:hint="eastAsia"/>
        </w:rPr>
        <w:drawing>
          <wp:inline distT="0" distB="0" distL="0" distR="0">
            <wp:extent cx="5274310" cy="2157095"/>
            <wp:effectExtent l="0" t="0" r="2540" b="1460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47"/>
                    <a:srcRect/>
                    <a:stretch>
                      <a:fillRect/>
                    </a:stretch>
                  </pic:blipFill>
                  <pic:spPr>
                    <a:xfrm>
                      <a:off x="0" y="0"/>
                      <a:ext cx="5274310" cy="2157476"/>
                    </a:xfrm>
                    <a:prstGeom prst="rect">
                      <a:avLst/>
                    </a:prstGeom>
                    <a:noFill/>
                    <a:ln w="9525">
                      <a:noFill/>
                      <a:miter lim="800000"/>
                      <a:headEnd/>
                      <a:tailEnd/>
                    </a:ln>
                  </pic:spPr>
                </pic:pic>
              </a:graphicData>
            </a:graphic>
          </wp:inline>
        </w:drawing>
      </w:r>
    </w:p>
    <w:p w14:paraId="34783CA3">
      <w:pPr>
        <w:pStyle w:val="4"/>
        <w:numPr>
          <w:ilvl w:val="0"/>
          <w:numId w:val="22"/>
        </w:numPr>
        <w:ind w:left="0" w:leftChars="0" w:firstLine="0" w:firstLineChars="0"/>
        <w:rPr>
          <w:rFonts w:hint="eastAsia" w:ascii="黑体" w:hAnsi="黑体" w:eastAsia="黑体" w:cs="黑体"/>
          <w:b w:val="0"/>
        </w:rPr>
      </w:pPr>
      <w:bookmarkStart w:id="74" w:name="_Toc186376547"/>
      <w:bookmarkStart w:id="75" w:name="_Toc4806"/>
      <w:r>
        <w:t>写电压5V</w:t>
      </w:r>
      <w:bookmarkEnd w:id="74"/>
      <w:bookmarkEnd w:id="75"/>
    </w:p>
    <w:p w14:paraId="50ED3292">
      <w:pPr>
        <w:pStyle w:val="5"/>
        <w:widowControl/>
        <w:numPr>
          <w:ilvl w:val="0"/>
          <w:numId w:val="15"/>
        </w:numPr>
        <w:ind w:left="0" w:leftChars="0" w:firstLine="0" w:firstLineChars="0"/>
        <w:rPr>
          <w:b w:val="0"/>
        </w:rPr>
      </w:pPr>
      <w:r>
        <w:t>V=5000mV=0x1388</w:t>
      </w:r>
    </w:p>
    <w:p w14:paraId="751C2A8C">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00 02 00 00 00 0B 55 10 00 11 00 02 04 00 00 13 88</w:t>
      </w:r>
    </w:p>
    <w:p w14:paraId="66AB7DB3">
      <w:pPr>
        <w:rPr>
          <w:lang w:val="zh-CN" w:bidi="zh-CN"/>
        </w:rPr>
      </w:pPr>
      <w:r>
        <w:rPr>
          <w:rFonts w:hint="eastAsia"/>
        </w:rPr>
        <w:drawing>
          <wp:inline distT="0" distB="0" distL="0" distR="0">
            <wp:extent cx="5274310" cy="2157095"/>
            <wp:effectExtent l="0" t="0" r="2540" b="1460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48"/>
                    <a:srcRect/>
                    <a:stretch>
                      <a:fillRect/>
                    </a:stretch>
                  </pic:blipFill>
                  <pic:spPr>
                    <a:xfrm>
                      <a:off x="0" y="0"/>
                      <a:ext cx="5274310" cy="2157476"/>
                    </a:xfrm>
                    <a:prstGeom prst="rect">
                      <a:avLst/>
                    </a:prstGeom>
                    <a:noFill/>
                    <a:ln w="9525">
                      <a:noFill/>
                      <a:miter lim="800000"/>
                      <a:headEnd/>
                      <a:tailEnd/>
                    </a:ln>
                  </pic:spPr>
                </pic:pic>
              </a:graphicData>
            </a:graphic>
          </wp:inline>
        </w:drawing>
      </w:r>
    </w:p>
    <w:p w14:paraId="739C3DA4">
      <w:pPr>
        <w:pStyle w:val="4"/>
      </w:pPr>
      <w:bookmarkStart w:id="76" w:name="_Toc186376548"/>
      <w:bookmarkStart w:id="77" w:name="_Toc31604"/>
      <w:r>
        <w:t>3.3.3写电流1A</w:t>
      </w:r>
      <w:bookmarkEnd w:id="76"/>
      <w:bookmarkEnd w:id="77"/>
    </w:p>
    <w:p w14:paraId="6DC9EAA1">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1A=1000mA=0x03E8</w:t>
      </w:r>
    </w:p>
    <w:p w14:paraId="3D3D0970">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00 03 00 00 00 0B 55 10 00 13 00 02 04 00 00 03 E8</w:t>
      </w:r>
    </w:p>
    <w:p w14:paraId="0D238057">
      <w:pPr>
        <w:rPr>
          <w:lang w:val="zh-CN" w:bidi="zh-CN"/>
        </w:rPr>
      </w:pPr>
      <w:r>
        <w:rPr>
          <w:rFonts w:hint="eastAsia"/>
        </w:rPr>
        <w:drawing>
          <wp:inline distT="0" distB="0" distL="0" distR="0">
            <wp:extent cx="5274310" cy="2157095"/>
            <wp:effectExtent l="0" t="0" r="2540" b="1460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49"/>
                    <a:srcRect/>
                    <a:stretch>
                      <a:fillRect/>
                    </a:stretch>
                  </pic:blipFill>
                  <pic:spPr>
                    <a:xfrm>
                      <a:off x="0" y="0"/>
                      <a:ext cx="5274310" cy="2157476"/>
                    </a:xfrm>
                    <a:prstGeom prst="rect">
                      <a:avLst/>
                    </a:prstGeom>
                    <a:noFill/>
                    <a:ln w="9525">
                      <a:noFill/>
                      <a:miter lim="800000"/>
                      <a:headEnd/>
                      <a:tailEnd/>
                    </a:ln>
                  </pic:spPr>
                </pic:pic>
              </a:graphicData>
            </a:graphic>
          </wp:inline>
        </w:drawing>
      </w:r>
    </w:p>
    <w:p w14:paraId="59227F45">
      <w:pPr>
        <w:pStyle w:val="4"/>
      </w:pPr>
      <w:r>
        <w:br w:type="page"/>
      </w:r>
      <w:bookmarkStart w:id="78" w:name="_Toc7131"/>
      <w:bookmarkStart w:id="79" w:name="_Toc186376549"/>
      <w:r>
        <w:t>3.3.4写开机</w:t>
      </w:r>
      <w:bookmarkEnd w:id="78"/>
      <w:bookmarkEnd w:id="79"/>
    </w:p>
    <w:p w14:paraId="586BAB39">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00 04 00 00 00 0B 55 10 00 15 00 02 04 00 00 00 00</w:t>
      </w:r>
    </w:p>
    <w:p w14:paraId="0F381358">
      <w:pPr>
        <w:rPr>
          <w:lang w:val="zh-CN" w:bidi="zh-CN"/>
        </w:rPr>
      </w:pPr>
      <w:r>
        <w:rPr>
          <w:rFonts w:hint="eastAsia"/>
        </w:rPr>
        <w:drawing>
          <wp:inline distT="0" distB="0" distL="0" distR="0">
            <wp:extent cx="5274310" cy="2157095"/>
            <wp:effectExtent l="0" t="0" r="2540" b="1460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50"/>
                    <a:srcRect/>
                    <a:stretch>
                      <a:fillRect/>
                    </a:stretch>
                  </pic:blipFill>
                  <pic:spPr>
                    <a:xfrm>
                      <a:off x="0" y="0"/>
                      <a:ext cx="5274310" cy="2157476"/>
                    </a:xfrm>
                    <a:prstGeom prst="rect">
                      <a:avLst/>
                    </a:prstGeom>
                    <a:noFill/>
                    <a:ln w="9525">
                      <a:noFill/>
                      <a:miter lim="800000"/>
                      <a:headEnd/>
                      <a:tailEnd/>
                    </a:ln>
                  </pic:spPr>
                </pic:pic>
              </a:graphicData>
            </a:graphic>
          </wp:inline>
        </w:drawing>
      </w:r>
    </w:p>
    <w:p w14:paraId="37ECD083">
      <w:pPr>
        <w:pStyle w:val="4"/>
      </w:pPr>
      <w:bookmarkStart w:id="80" w:name="_Toc186376550"/>
      <w:bookmarkStart w:id="81" w:name="_Toc27520"/>
      <w:r>
        <w:t>3.3.5写关机</w:t>
      </w:r>
      <w:bookmarkEnd w:id="80"/>
      <w:bookmarkEnd w:id="81"/>
    </w:p>
    <w:p w14:paraId="2E89ED85">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00 05 00 00 00 0B 55 10 00 15 00 02 04 00 00 00 01</w:t>
      </w:r>
    </w:p>
    <w:p w14:paraId="27CAB30C">
      <w:pPr>
        <w:rPr>
          <w:lang w:val="zh-CN" w:bidi="zh-CN"/>
        </w:rPr>
      </w:pPr>
      <w:r>
        <w:rPr>
          <w:rFonts w:hint="eastAsia"/>
        </w:rPr>
        <w:drawing>
          <wp:inline distT="0" distB="0" distL="0" distR="0">
            <wp:extent cx="5274310" cy="2157095"/>
            <wp:effectExtent l="0" t="0" r="2540" b="1460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51"/>
                    <a:srcRect/>
                    <a:stretch>
                      <a:fillRect/>
                    </a:stretch>
                  </pic:blipFill>
                  <pic:spPr>
                    <a:xfrm>
                      <a:off x="0" y="0"/>
                      <a:ext cx="5274310" cy="2157476"/>
                    </a:xfrm>
                    <a:prstGeom prst="rect">
                      <a:avLst/>
                    </a:prstGeom>
                    <a:noFill/>
                    <a:ln w="9525">
                      <a:noFill/>
                      <a:miter lim="800000"/>
                      <a:headEnd/>
                      <a:tailEnd/>
                    </a:ln>
                  </pic:spPr>
                </pic:pic>
              </a:graphicData>
            </a:graphic>
          </wp:inline>
        </w:drawing>
      </w:r>
    </w:p>
    <w:p w14:paraId="755E98BB">
      <w:pPr>
        <w:pStyle w:val="4"/>
      </w:pPr>
      <w:bookmarkStart w:id="82" w:name="_Toc26998"/>
      <w:bookmarkStart w:id="83" w:name="_Toc186376551"/>
      <w:r>
        <w:t>3.3.6写本地</w:t>
      </w:r>
      <w:bookmarkEnd w:id="82"/>
      <w:bookmarkEnd w:id="83"/>
    </w:p>
    <w:p w14:paraId="286247ED">
      <w:pPr>
        <w:pStyle w:val="11"/>
        <w:widowControl/>
        <w:rPr>
          <w:rFonts w:ascii="Times New Roman" w:hAnsi="Times New Roman" w:eastAsia="宋体" w:cs="Times New Roman"/>
          <w:sz w:val="24"/>
          <w:szCs w:val="24"/>
        </w:rPr>
      </w:pPr>
      <w:r>
        <w:rPr>
          <w:rFonts w:ascii="Times New Roman" w:hAnsi="Times New Roman" w:eastAsia="宋体" w:cs="Times New Roman"/>
          <w:sz w:val="24"/>
          <w:szCs w:val="24"/>
        </w:rPr>
        <w:t>00 06 00 00 00 0B 55 10 00 17 00 02 04 00 00 00 00</w:t>
      </w:r>
    </w:p>
    <w:p w14:paraId="5B6554A8">
      <w:pPr>
        <w:rPr>
          <w:lang w:val="zh-CN" w:bidi="zh-CN"/>
        </w:rPr>
      </w:pPr>
      <w:r>
        <w:rPr>
          <w:rFonts w:hint="eastAsia"/>
        </w:rPr>
        <w:drawing>
          <wp:inline distT="0" distB="0" distL="0" distR="0">
            <wp:extent cx="5269230" cy="2080895"/>
            <wp:effectExtent l="0" t="0" r="7620" b="1460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43"/>
                    <a:srcRect/>
                    <a:stretch>
                      <a:fillRect/>
                    </a:stretch>
                  </pic:blipFill>
                  <pic:spPr>
                    <a:xfrm>
                      <a:off x="0" y="0"/>
                      <a:ext cx="5269230" cy="2080895"/>
                    </a:xfrm>
                    <a:prstGeom prst="rect">
                      <a:avLst/>
                    </a:prstGeom>
                    <a:noFill/>
                    <a:ln w="9525">
                      <a:noFill/>
                      <a:miter lim="800000"/>
                      <a:headEnd/>
                      <a:tailEnd/>
                    </a:ln>
                  </pic:spPr>
                </pic:pic>
              </a:graphicData>
            </a:graphic>
          </wp:inline>
        </w:drawing>
      </w:r>
    </w:p>
    <w:p w14:paraId="21F9ADFE">
      <w:pPr>
        <w:rPr>
          <w:rFonts w:hint="default"/>
          <w:lang w:val="en-US" w:eastAsia="zh-CN"/>
        </w:rPr>
      </w:pPr>
    </w:p>
    <w:sectPr>
      <w:headerReference r:id="rId5" w:type="default"/>
      <w:footerReference r:id="rId6" w:type="default"/>
      <w:pgSz w:w="11906" w:h="16838"/>
      <w:pgMar w:top="400" w:right="657" w:bottom="0" w:left="764"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auto"/>
    <w:pitch w:val="default"/>
    <w:sig w:usb0="E00006FF" w:usb1="420024FF" w:usb2="02000000" w:usb3="00000000" w:csb0="2000019F" w:csb1="00000000"/>
  </w:font>
  <w:font w:name="Calibri Light">
    <w:panose1 w:val="020F03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5946F">
    <w:pPr>
      <w:spacing w:line="166" w:lineRule="auto"/>
      <w:ind w:left="4866"/>
      <w:rPr>
        <w:rFonts w:ascii="Calibri" w:hAnsi="Calibri" w:eastAsia="Calibri" w:cs="Calibri"/>
        <w:sz w:val="18"/>
        <w:szCs w:val="18"/>
      </w:rPr>
    </w:pPr>
    <w:r>
      <w:rPr>
        <w:rFonts w:ascii="Calibri" w:hAnsi="Calibri" w:eastAsia="Calibri" w:cs="Calibri"/>
        <w:spacing w:val="-4"/>
        <w:sz w:val="18"/>
        <w:szCs w:val="18"/>
      </w:rPr>
      <w:t>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197CF">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1F981B"/>
    <w:multiLevelType w:val="singleLevel"/>
    <w:tmpl w:val="811F981B"/>
    <w:lvl w:ilvl="0" w:tentative="0">
      <w:start w:val="1"/>
      <w:numFmt w:val="decimal"/>
      <w:suff w:val="space"/>
      <w:lvlText w:val="1.2.%1"/>
      <w:lvlJc w:val="left"/>
      <w:pPr>
        <w:ind w:left="0" w:firstLine="480"/>
      </w:pPr>
      <w:rPr>
        <w:rFonts w:hint="default"/>
      </w:rPr>
    </w:lvl>
  </w:abstractNum>
  <w:abstractNum w:abstractNumId="1">
    <w:nsid w:val="8DEFA151"/>
    <w:multiLevelType w:val="singleLevel"/>
    <w:tmpl w:val="8DEFA151"/>
    <w:lvl w:ilvl="0" w:tentative="0">
      <w:start w:val="1"/>
      <w:numFmt w:val="decimal"/>
      <w:suff w:val="space"/>
      <w:lvlText w:val="1.%1"/>
      <w:lvlJc w:val="left"/>
      <w:pPr>
        <w:ind w:left="0" w:firstLine="480"/>
      </w:pPr>
      <w:rPr>
        <w:rFonts w:hint="default"/>
      </w:rPr>
    </w:lvl>
  </w:abstractNum>
  <w:abstractNum w:abstractNumId="2">
    <w:nsid w:val="A5C2EDA5"/>
    <w:multiLevelType w:val="singleLevel"/>
    <w:tmpl w:val="A5C2EDA5"/>
    <w:lvl w:ilvl="0" w:tentative="0">
      <w:start w:val="1"/>
      <w:numFmt w:val="decimal"/>
      <w:suff w:val="space"/>
      <w:lvlText w:val="2.2.%1"/>
      <w:lvlJc w:val="left"/>
      <w:pPr>
        <w:ind w:left="0" w:firstLine="480"/>
      </w:pPr>
      <w:rPr>
        <w:rFonts w:hint="default"/>
      </w:rPr>
    </w:lvl>
  </w:abstractNum>
  <w:abstractNum w:abstractNumId="3">
    <w:nsid w:val="AE8BC2ED"/>
    <w:multiLevelType w:val="singleLevel"/>
    <w:tmpl w:val="AE8BC2ED"/>
    <w:lvl w:ilvl="0" w:tentative="0">
      <w:start w:val="6"/>
      <w:numFmt w:val="decimal"/>
      <w:suff w:val="space"/>
      <w:lvlText w:val="2.%1"/>
      <w:lvlJc w:val="left"/>
      <w:pPr>
        <w:ind w:left="0" w:firstLine="0"/>
      </w:pPr>
      <w:rPr>
        <w:rFonts w:hint="default"/>
      </w:rPr>
    </w:lvl>
  </w:abstractNum>
  <w:abstractNum w:abstractNumId="4">
    <w:nsid w:val="B0F94BA9"/>
    <w:multiLevelType w:val="singleLevel"/>
    <w:tmpl w:val="B0F94BA9"/>
    <w:lvl w:ilvl="0" w:tentative="0">
      <w:start w:val="1"/>
      <w:numFmt w:val="decimal"/>
      <w:suff w:val="space"/>
      <w:lvlText w:val="%1."/>
      <w:lvlJc w:val="left"/>
      <w:pPr>
        <w:ind w:left="0" w:firstLine="0"/>
      </w:pPr>
      <w:rPr>
        <w:rFonts w:hint="default"/>
      </w:rPr>
    </w:lvl>
  </w:abstractNum>
  <w:abstractNum w:abstractNumId="5">
    <w:nsid w:val="B34B23DC"/>
    <w:multiLevelType w:val="singleLevel"/>
    <w:tmpl w:val="B34B23DC"/>
    <w:lvl w:ilvl="0" w:tentative="0">
      <w:start w:val="1"/>
      <w:numFmt w:val="decimal"/>
      <w:suff w:val="space"/>
      <w:lvlText w:val="3.%1"/>
      <w:lvlJc w:val="left"/>
      <w:pPr>
        <w:ind w:left="0" w:firstLine="0"/>
      </w:pPr>
      <w:rPr>
        <w:rFonts w:hint="default"/>
      </w:rPr>
    </w:lvl>
  </w:abstractNum>
  <w:abstractNum w:abstractNumId="6">
    <w:nsid w:val="C077CCCB"/>
    <w:multiLevelType w:val="singleLevel"/>
    <w:tmpl w:val="C077CCCB"/>
    <w:lvl w:ilvl="0" w:tentative="0">
      <w:start w:val="1"/>
      <w:numFmt w:val="decimal"/>
      <w:suff w:val="space"/>
      <w:lvlText w:val="2.%1"/>
      <w:lvlJc w:val="left"/>
      <w:pPr>
        <w:ind w:left="0" w:firstLine="0"/>
      </w:pPr>
      <w:rPr>
        <w:rFonts w:hint="default"/>
      </w:rPr>
    </w:lvl>
  </w:abstractNum>
  <w:abstractNum w:abstractNumId="7">
    <w:nsid w:val="C65CD8E7"/>
    <w:multiLevelType w:val="singleLevel"/>
    <w:tmpl w:val="C65CD8E7"/>
    <w:lvl w:ilvl="0" w:tentative="0">
      <w:start w:val="1"/>
      <w:numFmt w:val="decimal"/>
      <w:suff w:val="nothing"/>
      <w:lvlText w:val="%1、"/>
      <w:lvlJc w:val="left"/>
      <w:pPr>
        <w:ind w:left="0" w:firstLine="480"/>
      </w:pPr>
      <w:rPr>
        <w:rFonts w:hint="default"/>
      </w:rPr>
    </w:lvl>
  </w:abstractNum>
  <w:abstractNum w:abstractNumId="8">
    <w:nsid w:val="F459E9C2"/>
    <w:multiLevelType w:val="singleLevel"/>
    <w:tmpl w:val="F459E9C2"/>
    <w:lvl w:ilvl="0" w:tentative="0">
      <w:start w:val="1"/>
      <w:numFmt w:val="decimal"/>
      <w:suff w:val="space"/>
      <w:lvlText w:val="%1"/>
      <w:lvlJc w:val="left"/>
      <w:pPr>
        <w:ind w:left="0" w:firstLine="0"/>
      </w:pPr>
      <w:rPr>
        <w:rFonts w:hint="default"/>
      </w:rPr>
    </w:lvl>
  </w:abstractNum>
  <w:abstractNum w:abstractNumId="9">
    <w:nsid w:val="FB61F406"/>
    <w:multiLevelType w:val="singleLevel"/>
    <w:tmpl w:val="FB61F406"/>
    <w:lvl w:ilvl="0" w:tentative="0">
      <w:start w:val="1"/>
      <w:numFmt w:val="decimal"/>
      <w:suff w:val="space"/>
      <w:lvlText w:val="1.%1"/>
      <w:lvlJc w:val="left"/>
      <w:pPr>
        <w:ind w:left="0" w:firstLine="0"/>
      </w:pPr>
      <w:rPr>
        <w:rFonts w:hint="default"/>
      </w:rPr>
    </w:lvl>
  </w:abstractNum>
  <w:abstractNum w:abstractNumId="10">
    <w:nsid w:val="FF34974C"/>
    <w:multiLevelType w:val="singleLevel"/>
    <w:tmpl w:val="FF34974C"/>
    <w:lvl w:ilvl="0" w:tentative="0">
      <w:start w:val="1"/>
      <w:numFmt w:val="decimal"/>
      <w:suff w:val="space"/>
      <w:lvlText w:val="%1."/>
      <w:lvlJc w:val="left"/>
      <w:pPr>
        <w:ind w:left="0" w:firstLine="480"/>
      </w:pPr>
      <w:rPr>
        <w:rFonts w:hint="default"/>
      </w:rPr>
    </w:lvl>
  </w:abstractNum>
  <w:abstractNum w:abstractNumId="11">
    <w:nsid w:val="0150BA5B"/>
    <w:multiLevelType w:val="singleLevel"/>
    <w:tmpl w:val="0150BA5B"/>
    <w:lvl w:ilvl="0" w:tentative="0">
      <w:start w:val="2"/>
      <w:numFmt w:val="decimal"/>
      <w:suff w:val="space"/>
      <w:lvlText w:val="2.4.%1"/>
      <w:lvlJc w:val="left"/>
      <w:pPr>
        <w:ind w:left="0" w:firstLine="0"/>
      </w:pPr>
      <w:rPr>
        <w:rFonts w:hint="default"/>
      </w:rPr>
    </w:lvl>
  </w:abstractNum>
  <w:abstractNum w:abstractNumId="12">
    <w:nsid w:val="04FED35D"/>
    <w:multiLevelType w:val="singleLevel"/>
    <w:tmpl w:val="04FED35D"/>
    <w:lvl w:ilvl="0" w:tentative="0">
      <w:start w:val="1"/>
      <w:numFmt w:val="decimal"/>
      <w:suff w:val="nothing"/>
      <w:lvlText w:val="%1、"/>
      <w:lvlJc w:val="left"/>
      <w:pPr>
        <w:ind w:left="0" w:firstLine="480"/>
      </w:pPr>
      <w:rPr>
        <w:rFonts w:hint="default"/>
      </w:rPr>
    </w:lvl>
  </w:abstractNum>
  <w:abstractNum w:abstractNumId="13">
    <w:nsid w:val="07BF01B6"/>
    <w:multiLevelType w:val="singleLevel"/>
    <w:tmpl w:val="07BF01B6"/>
    <w:lvl w:ilvl="0" w:tentative="0">
      <w:start w:val="1"/>
      <w:numFmt w:val="decimal"/>
      <w:suff w:val="space"/>
      <w:lvlText w:val="2.7.%1"/>
      <w:lvlJc w:val="left"/>
      <w:pPr>
        <w:ind w:left="0" w:firstLine="0"/>
      </w:pPr>
      <w:rPr>
        <w:rFonts w:hint="default"/>
      </w:rPr>
    </w:lvl>
  </w:abstractNum>
  <w:abstractNum w:abstractNumId="14">
    <w:nsid w:val="16F2AC70"/>
    <w:multiLevelType w:val="singleLevel"/>
    <w:tmpl w:val="16F2AC70"/>
    <w:lvl w:ilvl="0" w:tentative="0">
      <w:start w:val="1"/>
      <w:numFmt w:val="decimal"/>
      <w:suff w:val="space"/>
      <w:lvlText w:val="2.%1"/>
      <w:lvlJc w:val="left"/>
      <w:pPr>
        <w:ind w:left="0" w:firstLine="480"/>
      </w:pPr>
      <w:rPr>
        <w:rFonts w:hint="default"/>
      </w:rPr>
    </w:lvl>
  </w:abstractNum>
  <w:abstractNum w:abstractNumId="15">
    <w:nsid w:val="17A3FD1E"/>
    <w:multiLevelType w:val="singleLevel"/>
    <w:tmpl w:val="17A3FD1E"/>
    <w:lvl w:ilvl="0" w:tentative="0">
      <w:start w:val="1"/>
      <w:numFmt w:val="decimal"/>
      <w:suff w:val="space"/>
      <w:lvlText w:val="3.%1"/>
      <w:lvlJc w:val="left"/>
      <w:pPr>
        <w:ind w:left="0" w:firstLine="0"/>
      </w:pPr>
      <w:rPr>
        <w:rFonts w:hint="default"/>
      </w:rPr>
    </w:lvl>
  </w:abstractNum>
  <w:abstractNum w:abstractNumId="16">
    <w:nsid w:val="19C22AA2"/>
    <w:multiLevelType w:val="singleLevel"/>
    <w:tmpl w:val="19C22AA2"/>
    <w:lvl w:ilvl="0" w:tentative="0">
      <w:start w:val="1"/>
      <w:numFmt w:val="decimal"/>
      <w:suff w:val="space"/>
      <w:lvlText w:val="2.%1"/>
      <w:lvlJc w:val="left"/>
      <w:pPr>
        <w:ind w:left="0" w:firstLine="0"/>
      </w:pPr>
      <w:rPr>
        <w:rFonts w:hint="default"/>
      </w:rPr>
    </w:lvl>
  </w:abstractNum>
  <w:abstractNum w:abstractNumId="17">
    <w:nsid w:val="300E923E"/>
    <w:multiLevelType w:val="singleLevel"/>
    <w:tmpl w:val="300E923E"/>
    <w:lvl w:ilvl="0" w:tentative="0">
      <w:start w:val="1"/>
      <w:numFmt w:val="decimal"/>
      <w:suff w:val="space"/>
      <w:lvlText w:val="3.3.%1"/>
      <w:lvlJc w:val="left"/>
      <w:pPr>
        <w:ind w:left="0" w:firstLine="0"/>
      </w:pPr>
      <w:rPr>
        <w:rFonts w:hint="default"/>
      </w:rPr>
    </w:lvl>
  </w:abstractNum>
  <w:abstractNum w:abstractNumId="18">
    <w:nsid w:val="56A303CC"/>
    <w:multiLevelType w:val="singleLevel"/>
    <w:tmpl w:val="56A303CC"/>
    <w:lvl w:ilvl="0" w:tentative="0">
      <w:start w:val="1"/>
      <w:numFmt w:val="decimal"/>
      <w:suff w:val="space"/>
      <w:lvlText w:val="3.3.%1"/>
      <w:lvlJc w:val="left"/>
      <w:pPr>
        <w:ind w:left="0" w:firstLine="0"/>
      </w:pPr>
      <w:rPr>
        <w:rFonts w:hint="default"/>
      </w:rPr>
    </w:lvl>
  </w:abstractNum>
  <w:abstractNum w:abstractNumId="19">
    <w:nsid w:val="5D69F8B7"/>
    <w:multiLevelType w:val="singleLevel"/>
    <w:tmpl w:val="5D69F8B7"/>
    <w:lvl w:ilvl="0" w:tentative="0">
      <w:start w:val="1"/>
      <w:numFmt w:val="decimal"/>
      <w:suff w:val="space"/>
      <w:lvlText w:val="1.2.%1"/>
      <w:lvlJc w:val="left"/>
      <w:pPr>
        <w:ind w:left="0" w:firstLine="0"/>
      </w:pPr>
      <w:rPr>
        <w:rFonts w:hint="default"/>
      </w:rPr>
    </w:lvl>
  </w:abstractNum>
  <w:abstractNum w:abstractNumId="20">
    <w:nsid w:val="5E4CCAF0"/>
    <w:multiLevelType w:val="singleLevel"/>
    <w:tmpl w:val="5E4CCAF0"/>
    <w:lvl w:ilvl="0" w:tentative="0">
      <w:start w:val="1"/>
      <w:numFmt w:val="decimal"/>
      <w:suff w:val="nothing"/>
      <w:lvlText w:val="%1．"/>
      <w:lvlJc w:val="left"/>
      <w:pPr>
        <w:ind w:left="0" w:firstLine="480"/>
      </w:pPr>
      <w:rPr>
        <w:rFonts w:hint="default"/>
      </w:rPr>
    </w:lvl>
  </w:abstractNum>
  <w:abstractNum w:abstractNumId="21">
    <w:nsid w:val="7905637E"/>
    <w:multiLevelType w:val="singleLevel"/>
    <w:tmpl w:val="7905637E"/>
    <w:lvl w:ilvl="0" w:tentative="0">
      <w:start w:val="1"/>
      <w:numFmt w:val="decimal"/>
      <w:suff w:val="space"/>
      <w:lvlText w:val="%1"/>
      <w:lvlJc w:val="left"/>
      <w:pPr>
        <w:ind w:left="0" w:firstLine="0"/>
      </w:pPr>
      <w:rPr>
        <w:rFonts w:hint="default"/>
      </w:rPr>
    </w:lvl>
  </w:abstractNum>
  <w:num w:numId="1">
    <w:abstractNumId w:val="10"/>
  </w:num>
  <w:num w:numId="2">
    <w:abstractNumId w:val="4"/>
  </w:num>
  <w:num w:numId="3">
    <w:abstractNumId w:val="20"/>
  </w:num>
  <w:num w:numId="4">
    <w:abstractNumId w:val="1"/>
  </w:num>
  <w:num w:numId="5">
    <w:abstractNumId w:val="0"/>
  </w:num>
  <w:num w:numId="6">
    <w:abstractNumId w:val="14"/>
  </w:num>
  <w:num w:numId="7">
    <w:abstractNumId w:val="2"/>
  </w:num>
  <w:num w:numId="8">
    <w:abstractNumId w:val="6"/>
  </w:num>
  <w:num w:numId="9">
    <w:abstractNumId w:val="11"/>
  </w:num>
  <w:num w:numId="10">
    <w:abstractNumId w:val="3"/>
  </w:num>
  <w:num w:numId="11">
    <w:abstractNumId w:val="13"/>
  </w:num>
  <w:num w:numId="12">
    <w:abstractNumId w:val="12"/>
  </w:num>
  <w:num w:numId="13">
    <w:abstractNumId w:val="5"/>
  </w:num>
  <w:num w:numId="14">
    <w:abstractNumId w:val="17"/>
  </w:num>
  <w:num w:numId="15">
    <w:abstractNumId w:val="21"/>
  </w:num>
  <w:num w:numId="16">
    <w:abstractNumId w:val="8"/>
  </w:num>
  <w:num w:numId="17">
    <w:abstractNumId w:val="9"/>
  </w:num>
  <w:num w:numId="18">
    <w:abstractNumId w:val="19"/>
  </w:num>
  <w:num w:numId="19">
    <w:abstractNumId w:val="16"/>
  </w:num>
  <w:num w:numId="20">
    <w:abstractNumId w:val="15"/>
  </w:num>
  <w:num w:numId="21">
    <w:abstractNumId w:val="7"/>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OWUwOWY1OThjOTBmY2I1M2U5OGEyOWE4OWU3MTI0MDIifQ=="/>
  </w:docVars>
  <w:rsids>
    <w:rsidRoot w:val="00000000"/>
    <w:rsid w:val="0FC83042"/>
    <w:rsid w:val="0FD03043"/>
    <w:rsid w:val="10430C18"/>
    <w:rsid w:val="10844EB5"/>
    <w:rsid w:val="114E6D9F"/>
    <w:rsid w:val="16E466EA"/>
    <w:rsid w:val="209700CD"/>
    <w:rsid w:val="24197EB5"/>
    <w:rsid w:val="31767271"/>
    <w:rsid w:val="3C907691"/>
    <w:rsid w:val="4A190B1F"/>
    <w:rsid w:val="4B8667C6"/>
    <w:rsid w:val="4E566BD8"/>
    <w:rsid w:val="5DC62140"/>
    <w:rsid w:val="5FBC249D"/>
    <w:rsid w:val="64374EF8"/>
    <w:rsid w:val="6CD93335"/>
    <w:rsid w:val="76072B5A"/>
    <w:rsid w:val="7D6A221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3,4"/>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1" w:semiHidden="0" w:name="heading 3"/>
    <w:lsdException w:qFormat="1"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next w:val="1"/>
    <w:link w:val="25"/>
    <w:qFormat/>
    <w:uiPriority w:val="0"/>
    <w:pPr>
      <w:widowControl w:val="0"/>
      <w:adjustRightInd w:val="0"/>
      <w:spacing w:before="320" w:line="300" w:lineRule="auto"/>
      <w:jc w:val="both"/>
      <w:outlineLvl w:val="0"/>
    </w:pPr>
    <w:rPr>
      <w:rFonts w:ascii="Times New Roman" w:hAnsi="Times New Roman" w:eastAsia="黑体" w:cs="Times New Roman"/>
      <w:color w:val="000000"/>
      <w:kern w:val="44"/>
      <w:sz w:val="32"/>
      <w:szCs w:val="44"/>
      <w:lang w:bidi="ar-SA"/>
    </w:rPr>
  </w:style>
  <w:style w:type="paragraph" w:styleId="3">
    <w:name w:val="heading 2"/>
    <w:next w:val="1"/>
    <w:unhideWhenUsed/>
    <w:qFormat/>
    <w:uiPriority w:val="0"/>
    <w:pPr>
      <w:widowControl w:val="0"/>
      <w:adjustRightInd w:val="0"/>
      <w:spacing w:before="280" w:line="300" w:lineRule="auto"/>
      <w:jc w:val="both"/>
      <w:outlineLvl w:val="1"/>
    </w:pPr>
    <w:rPr>
      <w:rFonts w:ascii="Times New Roman" w:hAnsi="Times New Roman" w:eastAsia="黑体" w:cs="Times New Roman"/>
      <w:kern w:val="2"/>
      <w:sz w:val="30"/>
      <w:szCs w:val="32"/>
      <w:lang w:bidi="ar-SA"/>
    </w:rPr>
  </w:style>
  <w:style w:type="paragraph" w:styleId="4">
    <w:name w:val="heading 3"/>
    <w:next w:val="1"/>
    <w:qFormat/>
    <w:uiPriority w:val="1"/>
    <w:pPr>
      <w:keepNext/>
      <w:keepLines/>
      <w:widowControl w:val="0"/>
      <w:adjustRightInd w:val="0"/>
      <w:spacing w:before="240" w:line="300" w:lineRule="auto"/>
      <w:jc w:val="both"/>
      <w:outlineLvl w:val="2"/>
    </w:pPr>
    <w:rPr>
      <w:rFonts w:ascii="Times New Roman" w:hAnsi="Times New Roman" w:eastAsia="黑体" w:cs="Times New Roman"/>
      <w:kern w:val="2"/>
      <w:sz w:val="30"/>
      <w:szCs w:val="24"/>
      <w:lang w:bidi="ar-SA"/>
    </w:rPr>
  </w:style>
  <w:style w:type="paragraph" w:styleId="5">
    <w:name w:val="heading 4"/>
    <w:next w:val="1"/>
    <w:unhideWhenUsed/>
    <w:qFormat/>
    <w:uiPriority w:val="0"/>
    <w:pPr>
      <w:keepNext/>
      <w:keepLines/>
      <w:widowControl w:val="0"/>
      <w:adjustRightInd w:val="0"/>
      <w:spacing w:before="200" w:line="300" w:lineRule="auto"/>
      <w:jc w:val="both"/>
      <w:outlineLvl w:val="3"/>
    </w:pPr>
    <w:rPr>
      <w:rFonts w:ascii="Times New Roman" w:hAnsi="Times New Roman" w:eastAsia="黑体" w:cs="Times New Roman"/>
      <w:bCs/>
      <w:kern w:val="2"/>
      <w:sz w:val="28"/>
      <w:szCs w:val="28"/>
      <w:lang w:bidi="ar-SA"/>
    </w:rPr>
  </w:style>
  <w:style w:type="paragraph" w:styleId="6">
    <w:name w:val="heading 5"/>
    <w:next w:val="1"/>
    <w:autoRedefine/>
    <w:qFormat/>
    <w:uiPriority w:val="0"/>
    <w:pPr>
      <w:keepNext/>
      <w:keepLines/>
      <w:widowControl w:val="0"/>
      <w:adjustRightInd w:val="0"/>
      <w:spacing w:before="160" w:line="300" w:lineRule="auto"/>
      <w:jc w:val="both"/>
      <w:outlineLvl w:val="4"/>
    </w:pPr>
    <w:rPr>
      <w:rFonts w:ascii="Times New Roman" w:hAnsi="Times New Roman" w:eastAsia="黑体" w:cs="Times New Roman"/>
      <w:bCs/>
      <w:kern w:val="2"/>
      <w:sz w:val="28"/>
      <w:szCs w:val="28"/>
      <w:lang w:bidi="ar-SA"/>
    </w:rPr>
  </w:style>
  <w:style w:type="paragraph" w:styleId="7">
    <w:name w:val="heading 6"/>
    <w:next w:val="1"/>
    <w:semiHidden/>
    <w:unhideWhenUsed/>
    <w:qFormat/>
    <w:uiPriority w:val="0"/>
    <w:pPr>
      <w:keepNext/>
      <w:keepLines/>
      <w:widowControl w:val="0"/>
      <w:adjustRightInd w:val="0"/>
      <w:spacing w:before="120" w:line="300" w:lineRule="auto"/>
      <w:jc w:val="both"/>
      <w:outlineLvl w:val="5"/>
    </w:pPr>
    <w:rPr>
      <w:rFonts w:ascii="Times New Roman" w:hAnsi="Times New Roman" w:eastAsia="黑体" w:cs="Times New Roman"/>
      <w:bCs/>
      <w:kern w:val="2"/>
      <w:sz w:val="28"/>
      <w:szCs w:val="24"/>
      <w:lang w:bidi="ar-SA"/>
    </w:rPr>
  </w:style>
  <w:style w:type="paragraph" w:styleId="8">
    <w:name w:val="heading 7"/>
    <w:next w:val="1"/>
    <w:semiHidden/>
    <w:unhideWhenUsed/>
    <w:qFormat/>
    <w:uiPriority w:val="0"/>
    <w:pPr>
      <w:keepNext/>
      <w:keepLines/>
      <w:widowControl w:val="0"/>
      <w:adjustRightInd w:val="0"/>
      <w:spacing w:before="120" w:line="300" w:lineRule="auto"/>
      <w:jc w:val="both"/>
      <w:outlineLvl w:val="6"/>
    </w:pPr>
    <w:rPr>
      <w:rFonts w:ascii="Times New Roman" w:hAnsi="Times New Roman" w:eastAsia="黑体" w:cs="Times New Roman"/>
      <w:bCs/>
      <w:kern w:val="2"/>
      <w:sz w:val="24"/>
      <w:szCs w:val="24"/>
      <w:lang w:bidi="ar-SA"/>
    </w:rPr>
  </w:style>
  <w:style w:type="paragraph" w:styleId="9">
    <w:name w:val="heading 8"/>
    <w:next w:val="1"/>
    <w:semiHidden/>
    <w:unhideWhenUsed/>
    <w:qFormat/>
    <w:uiPriority w:val="0"/>
    <w:pPr>
      <w:keepNext/>
      <w:keepLines/>
      <w:widowControl w:val="0"/>
      <w:adjustRightInd w:val="0"/>
      <w:spacing w:before="120" w:line="300" w:lineRule="auto"/>
      <w:jc w:val="both"/>
      <w:outlineLvl w:val="7"/>
    </w:pPr>
    <w:rPr>
      <w:rFonts w:ascii="Times New Roman" w:hAnsi="Times New Roman" w:eastAsia="黑体" w:cs="Times New Roman"/>
      <w:kern w:val="2"/>
      <w:sz w:val="24"/>
      <w:szCs w:val="24"/>
      <w:lang w:bidi="ar-SA"/>
    </w:rPr>
  </w:style>
  <w:style w:type="paragraph" w:styleId="10">
    <w:name w:val="heading 9"/>
    <w:next w:val="1"/>
    <w:semiHidden/>
    <w:unhideWhenUsed/>
    <w:qFormat/>
    <w:uiPriority w:val="0"/>
    <w:pPr>
      <w:keepNext/>
      <w:keepLines/>
      <w:widowControl w:val="0"/>
      <w:adjustRightInd w:val="0"/>
      <w:spacing w:before="120" w:line="300" w:lineRule="auto"/>
      <w:jc w:val="both"/>
      <w:outlineLvl w:val="8"/>
    </w:pPr>
    <w:rPr>
      <w:rFonts w:ascii="Times New Roman" w:hAnsi="Times New Roman" w:eastAsia="黑体" w:cs="Times New Roman"/>
      <w:kern w:val="2"/>
      <w:sz w:val="21"/>
      <w:szCs w:val="21"/>
      <w:lang w:bidi="ar-SA"/>
    </w:rPr>
  </w:style>
  <w:style w:type="character" w:default="1" w:styleId="21">
    <w:name w:val="Default Paragraph Font"/>
    <w:semiHidden/>
    <w:unhideWhenUsed/>
    <w:qFormat/>
    <w:uiPriority w:val="1"/>
  </w:style>
  <w:style w:type="table" w:default="1" w:styleId="19">
    <w:name w:val="Normal Table"/>
    <w:autoRedefine/>
    <w:semiHidden/>
    <w:qFormat/>
    <w:uiPriority w:val="0"/>
    <w:tblPr>
      <w:tblCellMar>
        <w:top w:w="0" w:type="dxa"/>
        <w:left w:w="108" w:type="dxa"/>
        <w:bottom w:w="0" w:type="dxa"/>
        <w:right w:w="108" w:type="dxa"/>
      </w:tblCellMar>
    </w:tblPr>
  </w:style>
  <w:style w:type="paragraph" w:styleId="11">
    <w:name w:val="Body Text"/>
    <w:autoRedefine/>
    <w:semiHidden/>
    <w:qFormat/>
    <w:uiPriority w:val="0"/>
    <w:pPr>
      <w:widowControl w:val="0"/>
      <w:adjustRightInd w:val="0"/>
      <w:spacing w:before="100" w:after="100" w:afterLines="0" w:afterAutospacing="0" w:line="300" w:lineRule="auto"/>
      <w:ind w:firstLine="1044" w:firstLineChars="200"/>
      <w:jc w:val="both"/>
    </w:pPr>
    <w:rPr>
      <w:rFonts w:ascii="Times New Roman" w:hAnsi="Times New Roman" w:eastAsia="宋体" w:cs="Times New Roman"/>
      <w:kern w:val="2"/>
      <w:sz w:val="24"/>
      <w:szCs w:val="24"/>
      <w:lang w:bidi="ar-SA"/>
    </w:rPr>
  </w:style>
  <w:style w:type="paragraph" w:styleId="12">
    <w:name w:val="toc 3"/>
    <w:basedOn w:val="1"/>
    <w:next w:val="1"/>
    <w:qFormat/>
    <w:uiPriority w:val="39"/>
    <w:pPr>
      <w:ind w:left="840" w:leftChars="400"/>
    </w:pPr>
    <w:rPr>
      <w:rFonts w:ascii="微软雅黑" w:hAnsi="微软雅黑" w:eastAsia="微软雅黑"/>
      <w:color w:val="0000FF"/>
      <w:u w:val="single"/>
      <w:lang w:bidi="zh-CN"/>
    </w:rPr>
  </w:style>
  <w:style w:type="paragraph" w:styleId="13">
    <w:name w:val="footer"/>
    <w:basedOn w:val="1"/>
    <w:autoRedefine/>
    <w:qFormat/>
    <w:uiPriority w:val="0"/>
    <w:pPr>
      <w:tabs>
        <w:tab w:val="center" w:pos="4153"/>
        <w:tab w:val="right" w:pos="8306"/>
      </w:tabs>
      <w:snapToGrid w:val="0"/>
      <w:jc w:val="left"/>
    </w:pPr>
    <w:rPr>
      <w:sz w:val="18"/>
    </w:rPr>
  </w:style>
  <w:style w:type="paragraph" w:styleId="1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toc 1"/>
    <w:basedOn w:val="1"/>
    <w:next w:val="1"/>
    <w:qFormat/>
    <w:uiPriority w:val="39"/>
    <w:rPr>
      <w:color w:val="0000FF"/>
      <w:u w:val="single"/>
    </w:rPr>
  </w:style>
  <w:style w:type="paragraph" w:styleId="16">
    <w:name w:val="Subtitle"/>
    <w:qFormat/>
    <w:uiPriority w:val="0"/>
    <w:pPr>
      <w:widowControl w:val="0"/>
      <w:adjustRightInd w:val="0"/>
      <w:spacing w:before="100" w:after="100" w:line="240" w:lineRule="auto"/>
      <w:jc w:val="center"/>
      <w:outlineLvl w:val="9"/>
    </w:pPr>
    <w:rPr>
      <w:rFonts w:ascii="Times New Roman" w:hAnsi="Times New Roman" w:eastAsia="黑体" w:cs="Times New Roman"/>
      <w:kern w:val="28"/>
      <w:sz w:val="32"/>
      <w:szCs w:val="24"/>
      <w:lang w:bidi="ar-SA"/>
    </w:rPr>
  </w:style>
  <w:style w:type="paragraph" w:styleId="17">
    <w:name w:val="toc 2"/>
    <w:basedOn w:val="1"/>
    <w:next w:val="1"/>
    <w:qFormat/>
    <w:uiPriority w:val="39"/>
    <w:pPr>
      <w:ind w:left="420" w:leftChars="200"/>
    </w:pPr>
    <w:rPr>
      <w:rFonts w:ascii="微软雅黑" w:hAnsi="微软雅黑" w:eastAsia="微软雅黑"/>
      <w:color w:val="0000FF"/>
      <w:u w:val="single"/>
      <w:lang w:bidi="zh-CN"/>
    </w:rPr>
  </w:style>
  <w:style w:type="paragraph" w:styleId="18">
    <w:name w:val="Title"/>
    <w:qFormat/>
    <w:uiPriority w:val="0"/>
    <w:pPr>
      <w:widowControl w:val="0"/>
      <w:adjustRightInd w:val="0"/>
      <w:spacing w:before="100" w:beforeAutospacing="0" w:after="100" w:afterAutospacing="0" w:line="240" w:lineRule="auto"/>
      <w:jc w:val="center"/>
      <w:outlineLvl w:val="9"/>
    </w:pPr>
    <w:rPr>
      <w:rFonts w:ascii="Times New Roman" w:hAnsi="Times New Roman" w:eastAsia="黑体" w:cs="Times New Roman"/>
      <w:kern w:val="2"/>
      <w:sz w:val="36"/>
      <w:szCs w:val="24"/>
      <w:lang w:bidi="ar-SA"/>
    </w:rPr>
  </w:style>
  <w:style w:type="table" w:styleId="20">
    <w:name w:val="Table Grid"/>
    <w:basedOn w:val="1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Hyperlink"/>
    <w:basedOn w:val="21"/>
    <w:unhideWhenUsed/>
    <w:qFormat/>
    <w:uiPriority w:val="99"/>
    <w:rPr>
      <w:color w:val="0000FF"/>
      <w:u w:val="single"/>
    </w:rPr>
  </w:style>
  <w:style w:type="table" w:customStyle="1" w:styleId="23">
    <w:name w:val="Table Normal"/>
    <w:autoRedefine/>
    <w:semiHidden/>
    <w:unhideWhenUsed/>
    <w:qFormat/>
    <w:uiPriority w:val="0"/>
    <w:tblPr>
      <w:tblCellMar>
        <w:top w:w="0" w:type="dxa"/>
        <w:left w:w="0" w:type="dxa"/>
        <w:bottom w:w="0" w:type="dxa"/>
        <w:right w:w="0" w:type="dxa"/>
      </w:tblCellMar>
    </w:tblPr>
  </w:style>
  <w:style w:type="paragraph" w:customStyle="1" w:styleId="24">
    <w:name w:val="Table Text"/>
    <w:basedOn w:val="1"/>
    <w:autoRedefine/>
    <w:semiHidden/>
    <w:qFormat/>
    <w:uiPriority w:val="0"/>
    <w:rPr>
      <w:rFonts w:ascii="宋体" w:hAnsi="宋体" w:eastAsia="宋体" w:cs="宋体"/>
      <w:sz w:val="16"/>
      <w:szCs w:val="16"/>
      <w:lang w:val="en-US" w:eastAsia="en-US" w:bidi="ar-SA"/>
    </w:rPr>
  </w:style>
  <w:style w:type="character" w:customStyle="1" w:styleId="25">
    <w:name w:val="标题 1 Char"/>
    <w:basedOn w:val="21"/>
    <w:link w:val="2"/>
    <w:qFormat/>
    <w:uiPriority w:val="0"/>
    <w:rPr>
      <w:rFonts w:ascii="Times New Roman" w:hAnsi="Times New Roman" w:eastAsia="黑体" w:cs="Times New Roman"/>
      <w:color w:val="000000"/>
      <w:kern w:val="44"/>
      <w:sz w:val="32"/>
      <w:szCs w:val="44"/>
    </w:rPr>
  </w:style>
  <w:style w:type="paragraph" w:customStyle="1" w:styleId="26">
    <w:name w:val="_Style 5"/>
    <w:basedOn w:val="2"/>
    <w:next w:val="1"/>
    <w:semiHidden/>
    <w:unhideWhenUsed/>
    <w:qFormat/>
    <w:uiPriority w:val="39"/>
    <w:pPr>
      <w:widowControl/>
      <w:spacing w:before="480" w:after="0" w:line="276" w:lineRule="auto"/>
      <w:jc w:val="left"/>
      <w:outlineLvl w:val="9"/>
    </w:pPr>
    <w:rPr>
      <w:rFonts w:ascii="Cambria" w:hAnsi="Cambria" w:eastAsia="宋体" w:cs="Times New Roman"/>
      <w:bCs/>
      <w:color w:val="365F91"/>
      <w:kern w:val="0"/>
      <w:sz w:val="28"/>
      <w:szCs w:val="28"/>
    </w:rPr>
  </w:style>
  <w:style w:type="paragraph" w:customStyle="1" w:styleId="27">
    <w:name w:val="Table Paragraph"/>
    <w:basedOn w:val="1"/>
    <w:qFormat/>
    <w:uiPriority w:val="1"/>
    <w:pPr>
      <w:spacing w:before="22"/>
      <w:ind w:left="107"/>
    </w:pPr>
    <w:rPr>
      <w:rFonts w:ascii="宋体" w:hAnsi="宋体" w:eastAsia="宋体" w:cs="宋体"/>
      <w:lang w:val="zh-CN" w:eastAsia="zh-CN" w:bidi="zh-CN"/>
    </w:rPr>
  </w:style>
  <w:style w:type="paragraph" w:customStyle="1" w:styleId="28">
    <w:name w:val="TOC Heading"/>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bCs/>
      <w:color w:val="2E54A1" w:themeColor="accent1" w:themeShade="BF"/>
      <w:kern w:val="0"/>
      <w:sz w:val="28"/>
      <w:szCs w:val="28"/>
    </w:rPr>
  </w:style>
  <w:style w:type="paragraph" w:customStyle="1" w:styleId="29">
    <w:name w:val="章标题"/>
    <w:next w:val="1"/>
    <w:qFormat/>
    <w:uiPriority w:val="0"/>
    <w:pPr>
      <w:widowControl w:val="0"/>
      <w:adjustRightInd w:val="0"/>
      <w:spacing w:before="100" w:after="100" w:line="360" w:lineRule="auto"/>
      <w:jc w:val="center"/>
      <w:outlineLvl w:val="0"/>
    </w:pPr>
    <w:rPr>
      <w:rFonts w:ascii="Times New Roman" w:hAnsi="Times New Roman" w:eastAsia="黑体" w:cs="Times New Roman"/>
      <w:kern w:val="44"/>
      <w:sz w:val="36"/>
      <w:szCs w:val="44"/>
      <w:lang w:bidi="ar-SA"/>
    </w:rPr>
  </w:style>
  <w:style w:type="paragraph" w:customStyle="1" w:styleId="30">
    <w:name w:val="题注1"/>
    <w:next w:val="1"/>
    <w:qFormat/>
    <w:uiPriority w:val="0"/>
    <w:pPr>
      <w:widowControl w:val="0"/>
      <w:adjustRightInd w:val="0"/>
      <w:spacing w:before="240" w:after="120" w:line="288" w:lineRule="auto"/>
      <w:jc w:val="center"/>
    </w:pPr>
    <w:rPr>
      <w:rFonts w:ascii="Times New Roman" w:hAnsi="Times New Roman" w:eastAsia="宋体" w:cs="宋体"/>
      <w:kern w:val="2"/>
      <w:sz w:val="24"/>
      <w:szCs w:val="22"/>
      <w:lang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4" Type="http://schemas.openxmlformats.org/officeDocument/2006/relationships/fontTable" Target="fontTable.xml"/><Relationship Id="rId53" Type="http://schemas.openxmlformats.org/officeDocument/2006/relationships/numbering" Target="numbering.xml"/><Relationship Id="rId52" Type="http://schemas.openxmlformats.org/officeDocument/2006/relationships/customXml" Target="../customXml/item1.xml"/><Relationship Id="rId51" Type="http://schemas.openxmlformats.org/officeDocument/2006/relationships/image" Target="media/image44.png"/><Relationship Id="rId50" Type="http://schemas.openxmlformats.org/officeDocument/2006/relationships/image" Target="media/image43.png"/><Relationship Id="rId5" Type="http://schemas.openxmlformats.org/officeDocument/2006/relationships/header" Target="header1.xml"/><Relationship Id="rId49" Type="http://schemas.openxmlformats.org/officeDocument/2006/relationships/image" Target="media/image42.png"/><Relationship Id="rId48" Type="http://schemas.openxmlformats.org/officeDocument/2006/relationships/image" Target="media/image41.png"/><Relationship Id="rId47" Type="http://schemas.openxmlformats.org/officeDocument/2006/relationships/image" Target="media/image40.png"/><Relationship Id="rId46" Type="http://schemas.openxmlformats.org/officeDocument/2006/relationships/image" Target="media/image39.png"/><Relationship Id="rId45" Type="http://schemas.openxmlformats.org/officeDocument/2006/relationships/image" Target="media/image38.png"/><Relationship Id="rId44" Type="http://schemas.openxmlformats.org/officeDocument/2006/relationships/image" Target="media/image37.png"/><Relationship Id="rId43" Type="http://schemas.openxmlformats.org/officeDocument/2006/relationships/image" Target="media/image36.png"/><Relationship Id="rId42" Type="http://schemas.openxmlformats.org/officeDocument/2006/relationships/image" Target="media/image35.png"/><Relationship Id="rId41" Type="http://schemas.openxmlformats.org/officeDocument/2006/relationships/image" Target="media/image34.png"/><Relationship Id="rId40" Type="http://schemas.openxmlformats.org/officeDocument/2006/relationships/image" Target="media/image33.png"/><Relationship Id="rId4" Type="http://schemas.openxmlformats.org/officeDocument/2006/relationships/endnotes" Target="endnotes.xml"/><Relationship Id="rId39" Type="http://schemas.openxmlformats.org/officeDocument/2006/relationships/image" Target="media/image32.png"/><Relationship Id="rId38" Type="http://schemas.openxmlformats.org/officeDocument/2006/relationships/image" Target="media/image31.png"/><Relationship Id="rId37" Type="http://schemas.openxmlformats.org/officeDocument/2006/relationships/image" Target="media/image30.png"/><Relationship Id="rId36" Type="http://schemas.openxmlformats.org/officeDocument/2006/relationships/image" Target="media/image29.png"/><Relationship Id="rId35" Type="http://schemas.openxmlformats.org/officeDocument/2006/relationships/image" Target="media/image28.jpeg"/><Relationship Id="rId34" Type="http://schemas.openxmlformats.org/officeDocument/2006/relationships/image" Target="media/image27.jpeg"/><Relationship Id="rId33" Type="http://schemas.openxmlformats.org/officeDocument/2006/relationships/image" Target="media/image26.jpeg"/><Relationship Id="rId32" Type="http://schemas.openxmlformats.org/officeDocument/2006/relationships/image" Target="media/image25.jpeg"/><Relationship Id="rId31" Type="http://schemas.openxmlformats.org/officeDocument/2006/relationships/image" Target="media/image24.png"/><Relationship Id="rId30" Type="http://schemas.openxmlformats.org/officeDocument/2006/relationships/image" Target="media/image23.jpeg"/><Relationship Id="rId3" Type="http://schemas.openxmlformats.org/officeDocument/2006/relationships/footnotes" Target="footnotes.xml"/><Relationship Id="rId29" Type="http://schemas.openxmlformats.org/officeDocument/2006/relationships/image" Target="media/image22.png"/><Relationship Id="rId28" Type="http://schemas.openxmlformats.org/officeDocument/2006/relationships/image" Target="media/image21.jpeg"/><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jpeg"/><Relationship Id="rId22" Type="http://schemas.openxmlformats.org/officeDocument/2006/relationships/image" Target="media/image15.jpeg"/><Relationship Id="rId21" Type="http://schemas.openxmlformats.org/officeDocument/2006/relationships/image" Target="media/image14.png"/><Relationship Id="rId20" Type="http://schemas.openxmlformats.org/officeDocument/2006/relationships/image" Target="media/image13.jpe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jpeg"/><Relationship Id="rId17" Type="http://schemas.openxmlformats.org/officeDocument/2006/relationships/image" Target="media/image10.jpe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349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31</Pages>
  <Words>1318</Words>
  <Characters>1593</Characters>
  <TotalTime>14</TotalTime>
  <ScaleCrop>false</ScaleCrop>
  <LinksUpToDate>false</LinksUpToDate>
  <CharactersWithSpaces>1595</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2022-01-13T17:14:00Z</dcterms:created>
  <dc:creator>Administrator</dc:creator>
  <cp:lastModifiedBy>Bruce李唯</cp:lastModifiedBy>
  <dcterms:modified xsi:type="dcterms:W3CDTF">2026-07-31T03:26:39Z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2023-12-15T21:39:30Z</vt:filetime>
  </property>
  <property fmtid="{D5CDD505-2E9C-101B-9397-08002B2CF9AE}" pid="4" name="KSOProductBuildVer">
    <vt:lpwstr>2052-12.1.0.28043</vt:lpwstr>
  </property>
  <property fmtid="{D5CDD505-2E9C-101B-9397-08002B2CF9AE}" pid="5" name="ICV">
    <vt:lpwstr>F11A34A8C76A4E04BED5A9CD9CC09553_13</vt:lpwstr>
  </property>
  <property fmtid="{D5CDD505-2E9C-101B-9397-08002B2CF9AE}" pid="6" name="KSOTemplateDocerSaveRecord">
    <vt:lpwstr>eyJoZGlkIjoiODliNGU0ZjM2M2MyYzk3YjU1NmRmYmM0YTdjNWM2ZGYiLCJ1c2VySWQiOiI2NTc5MDUifQ==</vt:lpwstr>
  </property>
</Properties>
</file>