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82ABE">
      <w:pPr>
        <w:pStyle w:val="11"/>
        <w:spacing w:before="91" w:line="222" w:lineRule="auto"/>
        <w:jc w:val="right"/>
        <w:rPr>
          <w:position w:val="20"/>
          <w:sz w:val="28"/>
          <w:szCs w:val="28"/>
        </w:rPr>
      </w:pPr>
    </w:p>
    <w:p w14:paraId="1D9EA3B8">
      <w:pPr>
        <w:pStyle w:val="18"/>
        <w:widowControl/>
      </w:pPr>
      <w:r>
        <w:rPr>
          <w:rFonts w:hint="eastAsia"/>
          <w:lang w:val="en-US" w:eastAsia="zh-CN"/>
        </w:rPr>
        <w:t>双向</w:t>
      </w:r>
      <w:r>
        <w:t xml:space="preserve">直流电源使用安全注意事项    </w:t>
      </w:r>
      <w:r>
        <w:drawing>
          <wp:inline distT="0" distB="0" distL="0" distR="0">
            <wp:extent cx="12065" cy="12065"/>
            <wp:effectExtent l="0" t="0" r="0" b="0"/>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8"/>
                    <a:stretch>
                      <a:fillRect/>
                    </a:stretch>
                  </pic:blipFill>
                  <pic:spPr>
                    <a:xfrm>
                      <a:off x="0" y="0"/>
                      <a:ext cx="12192" cy="12192"/>
                    </a:xfrm>
                    <a:prstGeom prst="rect">
                      <a:avLst/>
                    </a:prstGeom>
                  </pic:spPr>
                </pic:pic>
              </a:graphicData>
            </a:graphic>
          </wp:inline>
        </w:drawing>
      </w:r>
      <w:r>
        <w:t xml:space="preserve">  </w:t>
      </w:r>
      <w:r>
        <w:drawing>
          <wp:inline distT="0" distB="0" distL="0" distR="0">
            <wp:extent cx="12065" cy="264795"/>
            <wp:effectExtent l="0" t="0" r="0" b="0"/>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9"/>
                    <a:stretch>
                      <a:fillRect/>
                    </a:stretch>
                  </pic:blipFill>
                  <pic:spPr>
                    <a:xfrm>
                      <a:off x="0" y="0"/>
                      <a:ext cx="12191" cy="265176"/>
                    </a:xfrm>
                    <a:prstGeom prst="rect">
                      <a:avLst/>
                    </a:prstGeom>
                  </pic:spPr>
                </pic:pic>
              </a:graphicData>
            </a:graphic>
          </wp:inline>
        </w:drawing>
      </w:r>
    </w:p>
    <w:p w14:paraId="4D501005">
      <w:pPr>
        <w:spacing w:line="429" w:lineRule="auto"/>
        <w:rPr>
          <w:rFonts w:ascii="Arial"/>
          <w:sz w:val="21"/>
        </w:rPr>
      </w:pPr>
    </w:p>
    <w:p w14:paraId="3E3EBBFB">
      <w:pPr>
        <w:pStyle w:val="11"/>
        <w:spacing w:before="78" w:line="219" w:lineRule="auto"/>
        <w:ind w:left="662"/>
        <w:rPr>
          <w:spacing w:val="-10"/>
        </w:rPr>
      </w:pPr>
    </w:p>
    <w:p w14:paraId="3EFE3CE9">
      <w:pPr>
        <w:pStyle w:val="11"/>
        <w:spacing w:before="78" w:line="219" w:lineRule="auto"/>
        <w:ind w:left="662"/>
        <w:rPr>
          <w:spacing w:val="-10"/>
        </w:rPr>
      </w:pPr>
    </w:p>
    <w:p w14:paraId="71E8FDC4">
      <w:pPr>
        <w:pStyle w:val="11"/>
        <w:spacing w:before="78" w:line="219" w:lineRule="auto"/>
        <w:ind w:left="662"/>
        <w:rPr>
          <w:spacing w:val="-10"/>
        </w:rPr>
      </w:pPr>
    </w:p>
    <w:p w14:paraId="2409D026">
      <w:pPr>
        <w:pStyle w:val="11"/>
        <w:spacing w:line="240" w:lineRule="auto"/>
        <w:ind w:left="0"/>
        <w:rPr>
          <w:rFonts w:hint="eastAsia" w:asciiTheme="minorEastAsia" w:hAnsiTheme="minorEastAsia" w:eastAsiaTheme="minorEastAsia" w:cstheme="minorEastAsia"/>
          <w:spacing w:val="-10"/>
          <w:sz w:val="28"/>
          <w:szCs w:val="28"/>
        </w:rPr>
      </w:pPr>
    </w:p>
    <w:p w14:paraId="28AAF0AB">
      <w:pPr>
        <w:pStyle w:val="11"/>
      </w:pPr>
      <w:r>
        <w:t>在安装、维护我司直流电源产品时，为避免出现安全隐患， 请注意以下安全条例</w:t>
      </w:r>
    </w:p>
    <w:p w14:paraId="553E7237">
      <w:pPr>
        <w:spacing w:line="240" w:lineRule="auto"/>
        <w:ind w:left="0"/>
        <w:rPr>
          <w:rFonts w:hint="eastAsia" w:asciiTheme="minorEastAsia" w:hAnsiTheme="minorEastAsia" w:eastAsiaTheme="minorEastAsia" w:cstheme="minorEastAsia"/>
          <w:sz w:val="28"/>
          <w:szCs w:val="28"/>
        </w:rPr>
      </w:pPr>
    </w:p>
    <w:p w14:paraId="0D4DFCB6">
      <w:pPr>
        <w:pStyle w:val="11"/>
        <w:numPr>
          <w:ilvl w:val="0"/>
          <w:numId w:val="1"/>
        </w:numPr>
        <w:ind w:left="425" w:leftChars="0" w:hanging="425" w:firstLineChars="0"/>
        <w:rPr>
          <w:b w:val="0"/>
        </w:rPr>
      </w:pPr>
      <w:r>
        <w:t xml:space="preserve">在使用本产品前， 请仔细阅读产品使用说明书。        </w:t>
      </w:r>
    </w:p>
    <w:p w14:paraId="2DE71676">
      <w:pPr>
        <w:pStyle w:val="11"/>
        <w:numPr>
          <w:ilvl w:val="0"/>
          <w:numId w:val="1"/>
        </w:numPr>
        <w:ind w:left="425" w:leftChars="0" w:hanging="425" w:firstLineChars="0"/>
        <w:rPr>
          <w:b w:val="0"/>
        </w:rPr>
      </w:pPr>
      <w:r>
        <w:t xml:space="preserve">负责安装、维护我司设备的人员， 必须先经过培训，了解各种安全注意事项。     </w:t>
      </w:r>
    </w:p>
    <w:p w14:paraId="4A4AFD60">
      <w:pPr>
        <w:pStyle w:val="11"/>
        <w:numPr>
          <w:ilvl w:val="0"/>
          <w:numId w:val="1"/>
        </w:numPr>
        <w:ind w:left="425" w:leftChars="0" w:hanging="425" w:firstLineChars="0"/>
        <w:rPr>
          <w:b w:val="0"/>
        </w:rPr>
      </w:pPr>
      <w:r>
        <w:t xml:space="preserve">本产品应放置、安装在远离液体的区域，以防止液体进入设备内部造成短路 。      </w:t>
      </w:r>
    </w:p>
    <w:p w14:paraId="78D9D8C3">
      <w:pPr>
        <w:pStyle w:val="11"/>
        <w:numPr>
          <w:ilvl w:val="0"/>
          <w:numId w:val="1"/>
        </w:numPr>
        <w:ind w:left="425" w:leftChars="0" w:hanging="425" w:firstLineChars="0"/>
        <w:rPr>
          <w:b w:val="0"/>
        </w:rPr>
      </w:pPr>
      <w:r>
        <w:t xml:space="preserve">本产品放置、使用过程中要确保设备内无凝露。      </w:t>
      </w:r>
    </w:p>
    <w:p w14:paraId="507E403E">
      <w:pPr>
        <w:pStyle w:val="11"/>
        <w:numPr>
          <w:ilvl w:val="0"/>
          <w:numId w:val="1"/>
        </w:numPr>
        <w:ind w:left="425" w:leftChars="0" w:hanging="425" w:firstLineChars="0"/>
        <w:rPr>
          <w:b w:val="0"/>
        </w:rPr>
      </w:pPr>
      <w:r>
        <w:t>产品搬运过程中，注意防止划伤或跌落砸伤。</w:t>
      </w:r>
    </w:p>
    <w:p w14:paraId="021B02FB">
      <w:pPr>
        <w:pStyle w:val="11"/>
        <w:numPr>
          <w:ilvl w:val="0"/>
          <w:numId w:val="1"/>
        </w:numPr>
        <w:ind w:left="425" w:leftChars="0" w:hanging="425" w:firstLineChars="0"/>
        <w:rPr>
          <w:b w:val="0"/>
        </w:rPr>
      </w:pPr>
      <w:r>
        <w:t>产品上电调试过程中，请穿戴好电工绝缘防护设备，避免电击危险。</w:t>
      </w:r>
    </w:p>
    <w:p w14:paraId="64D1C55F">
      <w:pPr>
        <w:pStyle w:val="11"/>
        <w:numPr>
          <w:ilvl w:val="0"/>
          <w:numId w:val="1"/>
        </w:numPr>
        <w:ind w:left="425" w:leftChars="0" w:hanging="425" w:firstLineChars="0"/>
        <w:rPr>
          <w:b w:val="0"/>
        </w:rPr>
      </w:pPr>
      <w:r>
        <w:t xml:space="preserve">禁止带电安装、拆除带电模块或线缆。                                   </w:t>
      </w:r>
    </w:p>
    <w:p w14:paraId="6A29EF73">
      <w:pPr>
        <w:pStyle w:val="11"/>
        <w:numPr>
          <w:ilvl w:val="0"/>
          <w:numId w:val="1"/>
        </w:numPr>
        <w:ind w:left="425" w:leftChars="0" w:hanging="425" w:firstLineChars="0"/>
        <w:rPr>
          <w:b w:val="0"/>
        </w:rPr>
      </w:pPr>
      <w:r>
        <w:drawing>
          <wp:inline distT="0" distB="0" distL="0" distR="0">
            <wp:extent cx="12065" cy="12065"/>
            <wp:effectExtent l="0" t="0" r="0" b="0"/>
            <wp:docPr id="344" name="IM 344"/>
            <wp:cNvGraphicFramePr/>
            <a:graphic xmlns:a="http://schemas.openxmlformats.org/drawingml/2006/main">
              <a:graphicData uri="http://schemas.openxmlformats.org/drawingml/2006/picture">
                <pic:pic xmlns:pic="http://schemas.openxmlformats.org/drawingml/2006/picture">
                  <pic:nvPicPr>
                    <pic:cNvPr id="344" name="IM 344"/>
                    <pic:cNvPicPr/>
                  </pic:nvPicPr>
                  <pic:blipFill>
                    <a:blip r:embed="rId10"/>
                    <a:stretch>
                      <a:fillRect/>
                    </a:stretch>
                  </pic:blipFill>
                  <pic:spPr>
                    <a:xfrm>
                      <a:off x="0" y="0"/>
                      <a:ext cx="12191" cy="12191"/>
                    </a:xfrm>
                    <a:prstGeom prst="rect">
                      <a:avLst/>
                    </a:prstGeom>
                  </pic:spPr>
                </pic:pic>
              </a:graphicData>
            </a:graphic>
          </wp:inline>
        </w:drawing>
      </w:r>
      <w:r>
        <w:t>严禁在雷电、雨、雪、大风等恶劣天气下安装、使用设备。禁止在易燃易爆区域内使用。产品运行过程中请勿触摸产品外壳。 建议产品运行结束 10分钟内不要触摸产品外壳，避免烫伤或者电击危险。</w:t>
      </w:r>
    </w:p>
    <w:p w14:paraId="7267A04C">
      <w:pPr>
        <w:pStyle w:val="11"/>
        <w:numPr>
          <w:ilvl w:val="0"/>
          <w:numId w:val="1"/>
        </w:numPr>
        <w:ind w:left="425" w:leftChars="0" w:hanging="425" w:firstLineChars="0"/>
        <w:rPr>
          <w:b w:val="0"/>
        </w:rPr>
      </w:pPr>
      <w:r>
        <w:t>设备贴有铭牌，其中包含产品相关的重要参数信息，严禁人为涂改和损坏。</w:t>
      </w:r>
    </w:p>
    <w:p w14:paraId="0A6024D8">
      <w:pPr>
        <w:pStyle w:val="11"/>
        <w:numPr>
          <w:ilvl w:val="0"/>
          <w:numId w:val="1"/>
        </w:numPr>
        <w:ind w:left="425" w:leftChars="0" w:hanging="425" w:firstLineChars="0"/>
        <w:rPr>
          <w:b w:val="0"/>
        </w:rPr>
      </w:pPr>
      <w:r>
        <w:t>非专业人士请勿打开产品内部，避免内部高压电击危险</w:t>
      </w:r>
      <w:bookmarkStart w:id="0" w:name="bookmark2"/>
      <w:bookmarkEnd w:id="0"/>
      <w:bookmarkStart w:id="1" w:name="bookmark1"/>
      <w:bookmarkEnd w:id="1"/>
      <w:r>
        <w:t>。</w:t>
      </w:r>
    </w:p>
    <w:p w14:paraId="1AB7DB95">
      <w:pPr>
        <w:pStyle w:val="11"/>
        <w:spacing w:line="240" w:lineRule="auto"/>
        <w:ind w:left="0"/>
        <w:rPr>
          <w:spacing w:val="14"/>
          <w:sz w:val="28"/>
          <w:szCs w:val="28"/>
        </w:rPr>
      </w:pPr>
    </w:p>
    <w:p w14:paraId="6DA9D183">
      <w:pPr>
        <w:pStyle w:val="11"/>
        <w:spacing w:line="240" w:lineRule="auto"/>
        <w:ind w:left="0"/>
        <w:rPr>
          <w:spacing w:val="14"/>
          <w:sz w:val="28"/>
          <w:szCs w:val="28"/>
        </w:rPr>
      </w:pPr>
    </w:p>
    <w:p w14:paraId="0E4CA0D0">
      <w:pPr>
        <w:pStyle w:val="2"/>
        <w:widowControl/>
      </w:pPr>
      <w:bookmarkStart w:id="2" w:name="_Toc19691"/>
      <w:r>
        <w:rPr>
          <w:rFonts w:hint="eastAsia"/>
          <w:lang w:val="en-US" w:eastAsia="zh-CN"/>
        </w:rPr>
        <w:t>双向</w:t>
      </w:r>
      <w:r>
        <w:t>直流电源</w:t>
      </w:r>
      <w:bookmarkStart w:id="74" w:name="_GoBack"/>
      <w:r>
        <w:t>DC</w:t>
      </w:r>
      <w:r>
        <w:rPr>
          <w:rFonts w:hint="eastAsia"/>
          <w:lang w:val="en-US" w:eastAsia="zh-CN"/>
        </w:rPr>
        <w:t>12</w:t>
      </w:r>
      <w:r>
        <w:t>0K</w:t>
      </w:r>
      <w:r>
        <w:rPr>
          <w:rFonts w:hint="eastAsia"/>
          <w:lang w:val="en-US" w:eastAsia="zh-CN"/>
        </w:rPr>
        <w:t>P</w:t>
      </w:r>
      <w:r>
        <w:t>-</w:t>
      </w:r>
      <w:r>
        <w:rPr>
          <w:rFonts w:hint="eastAsia"/>
          <w:lang w:val="en-US" w:eastAsia="zh-CN"/>
        </w:rPr>
        <w:t>1</w:t>
      </w:r>
      <w:r>
        <w:t>000</w:t>
      </w:r>
      <w:r>
        <w:rPr>
          <w:rFonts w:hint="eastAsia"/>
          <w:lang w:val="en-US" w:eastAsia="zh-CN"/>
        </w:rPr>
        <w:t>-400</w:t>
      </w:r>
      <w:bookmarkEnd w:id="74"/>
      <w:r>
        <w:t>介绍</w:t>
      </w:r>
      <w:bookmarkEnd w:id="2"/>
    </w:p>
    <w:p w14:paraId="468A0C61">
      <w:pPr>
        <w:pStyle w:val="3"/>
        <w:widowControl/>
      </w:pPr>
      <w:bookmarkStart w:id="3" w:name="_Toc17699"/>
      <w:r>
        <w:t>产 品特点</w:t>
      </w:r>
      <w:bookmarkEnd w:id="3"/>
    </w:p>
    <w:p w14:paraId="40595F07">
      <w:pPr>
        <w:numPr>
          <w:ilvl w:val="0"/>
          <w:numId w:val="0"/>
        </w:numPr>
        <w:bidi w:val="0"/>
        <w:ind w:firstLine="608" w:firstLineChars="200"/>
        <w:rPr>
          <w:spacing w:val="-3"/>
          <w:sz w:val="31"/>
          <w:szCs w:val="31"/>
          <w14:textOutline w14:w="4051" w14:cap="flat" w14:cmpd="sng">
            <w14:solidFill>
              <w14:srgbClr w14:val="000000"/>
            </w14:solidFill>
            <w14:prstDash w14:val="solid"/>
            <w14:miter w14:val="0"/>
          </w14:textOutline>
        </w:rPr>
      </w:pPr>
    </w:p>
    <w:p w14:paraId="166834E7">
      <w:pPr>
        <w:pStyle w:val="11"/>
        <w:numPr>
          <w:ilvl w:val="0"/>
          <w:numId w:val="2"/>
        </w:numPr>
        <w:ind w:left="0" w:leftChars="0" w:firstLine="480" w:firstLineChars="0"/>
        <w:rPr>
          <w:b w:val="0"/>
          <w:color w:val="000000"/>
        </w:rPr>
      </w:pPr>
      <w:r>
        <w:t xml:space="preserve">超宽输入电压范围交流 </w:t>
      </w:r>
      <w:r>
        <w:rPr>
          <w:rFonts w:hint="eastAsia"/>
        </w:rPr>
        <w:t>180 – 460 Vac</w:t>
      </w:r>
      <w:r>
        <w:t xml:space="preserve"> 正常工作，适应各种不同的电网环境。  </w:t>
      </w:r>
    </w:p>
    <w:p w14:paraId="592DDAC2">
      <w:pPr>
        <w:pStyle w:val="11"/>
        <w:numPr>
          <w:ilvl w:val="0"/>
          <w:numId w:val="2"/>
        </w:numPr>
        <w:ind w:left="0" w:leftChars="0" w:firstLine="480" w:firstLineChars="0"/>
        <w:rPr>
          <w:b w:val="0"/>
          <w:color w:val="000000"/>
        </w:rPr>
      </w:pPr>
      <w:r>
        <w:t>超宽输出</w:t>
      </w:r>
      <w:r>
        <w:rPr>
          <w:rFonts w:hint="eastAsia"/>
          <w:lang w:val="en-US" w:eastAsia="zh-CN"/>
        </w:rPr>
        <w:t>输入</w:t>
      </w:r>
      <w:r>
        <w:t>电压范围直流</w:t>
      </w:r>
      <w:r>
        <w:rPr>
          <w:rFonts w:hint="eastAsia"/>
          <w:lang w:val="en-US" w:eastAsia="zh-CN"/>
        </w:rPr>
        <w:t>5</w:t>
      </w:r>
      <w:r>
        <w:t>0Vdc-</w:t>
      </w:r>
      <w:r>
        <w:rPr>
          <w:rFonts w:hint="eastAsia"/>
          <w:lang w:val="en-US" w:eastAsia="zh-CN"/>
        </w:rPr>
        <w:t>1</w:t>
      </w:r>
      <w:r>
        <w:t xml:space="preserve">000Vdc </w:t>
      </w:r>
      <w:r>
        <w:rPr>
          <w:rFonts w:hint="eastAsia"/>
          <w:lang w:eastAsia="zh-CN"/>
        </w:rPr>
        <w:t>，</w:t>
      </w:r>
      <w:r>
        <w:rPr>
          <w:rFonts w:hint="eastAsia"/>
          <w:lang w:val="en-US" w:eastAsia="zh-CN"/>
        </w:rPr>
        <w:t>有效电压范围50V-1000V</w:t>
      </w:r>
      <w:r>
        <w:t>。</w:t>
      </w:r>
    </w:p>
    <w:p w14:paraId="221A34E9">
      <w:pPr>
        <w:pStyle w:val="11"/>
        <w:numPr>
          <w:ilvl w:val="0"/>
          <w:numId w:val="2"/>
        </w:numPr>
        <w:ind w:left="0" w:leftChars="0" w:firstLine="480" w:firstLineChars="0"/>
        <w:rPr>
          <w:b w:val="0"/>
          <w:color w:val="000000"/>
        </w:rPr>
      </w:pPr>
      <w:r>
        <w:t>高环境可靠性： 大面积灌胶防护，防盐雾、防潮湿、防霉变等显著提高。</w:t>
      </w:r>
    </w:p>
    <w:p w14:paraId="77405346">
      <w:pPr>
        <w:pStyle w:val="11"/>
        <w:numPr>
          <w:ilvl w:val="0"/>
          <w:numId w:val="2"/>
        </w:numPr>
        <w:ind w:left="0" w:leftChars="0" w:firstLine="480" w:firstLineChars="0"/>
        <w:rPr>
          <w:b w:val="0"/>
          <w:color w:val="000000"/>
        </w:rPr>
      </w:pPr>
      <w:r>
        <w:t>内置放电电路： 自动泄放残留电荷，简化系统设计，提高系统安全性。</w:t>
      </w:r>
    </w:p>
    <w:p w14:paraId="087B6D55">
      <w:pPr>
        <w:pStyle w:val="11"/>
        <w:numPr>
          <w:ilvl w:val="0"/>
          <w:numId w:val="2"/>
        </w:numPr>
        <w:ind w:left="0" w:leftChars="0" w:firstLine="480" w:firstLineChars="0"/>
        <w:rPr>
          <w:b w:val="0"/>
          <w:color w:val="000000"/>
        </w:rPr>
      </w:pPr>
      <w:r>
        <w:t xml:space="preserve">输入限功率控制，输出功率与输入电压的关系。当输入电压在 300Vac～520Vac 之间时可以输出最大功率 </w:t>
      </w:r>
      <w:r>
        <w:rPr>
          <w:rFonts w:hint="eastAsia"/>
          <w:lang w:val="en-US" w:eastAsia="zh-CN"/>
        </w:rPr>
        <w:t>12</w:t>
      </w:r>
      <w:r>
        <w:t>0 kW。</w:t>
      </w:r>
    </w:p>
    <w:p w14:paraId="307CA897">
      <w:pPr>
        <w:pStyle w:val="11"/>
        <w:numPr>
          <w:ilvl w:val="0"/>
          <w:numId w:val="2"/>
        </w:numPr>
        <w:ind w:left="0" w:leftChars="0" w:firstLine="480" w:firstLineChars="0"/>
        <w:rPr>
          <w:b w:val="0"/>
          <w:color w:val="000000"/>
        </w:rPr>
      </w:pPr>
      <w:r>
        <w:t xml:space="preserve">输出恒功率控制，额定输入电压时， 电源允许输出功率为 </w:t>
      </w:r>
      <w:r>
        <w:rPr>
          <w:rFonts w:hint="eastAsia"/>
          <w:lang w:val="en-US" w:eastAsia="zh-CN"/>
        </w:rPr>
        <w:t>12</w:t>
      </w:r>
      <w:r>
        <w:t>0KW。</w:t>
      </w:r>
    </w:p>
    <w:p w14:paraId="38D52192">
      <w:pPr>
        <w:pStyle w:val="11"/>
        <w:numPr>
          <w:ilvl w:val="0"/>
          <w:numId w:val="2"/>
        </w:numPr>
        <w:ind w:left="0" w:leftChars="0" w:firstLine="480" w:firstLineChars="0"/>
        <w:rPr>
          <w:b w:val="0"/>
          <w:color w:val="000000"/>
        </w:rPr>
      </w:pPr>
      <w:r>
        <w:t>温度限功率，</w:t>
      </w:r>
      <w:r>
        <w:rPr>
          <w:rFonts w:hint="eastAsia"/>
          <w:lang w:eastAsia="zh-CN"/>
        </w:rPr>
        <w:t>-40℃</w:t>
      </w:r>
      <w:r>
        <w:rPr>
          <w:rFonts w:hint="eastAsia"/>
          <w:lang w:val="en-US" w:eastAsia="zh-CN"/>
        </w:rPr>
        <w:t>-</w:t>
      </w:r>
      <w:r>
        <w:t>55℃环境温度以下，电源满功率输出</w:t>
      </w:r>
      <w:r>
        <w:rPr>
          <w:rFonts w:hint="eastAsia"/>
          <w:lang w:val="en-US" w:eastAsia="zh-CN"/>
        </w:rPr>
        <w:t>12</w:t>
      </w:r>
      <w:r>
        <w:t>0kW</w:t>
      </w:r>
      <w:r>
        <w:rPr>
          <w:rFonts w:hint="eastAsia"/>
          <w:lang w:eastAsia="zh-CN"/>
        </w:rPr>
        <w:t>，55°C ~75°C 线性降载至 50%</w:t>
      </w:r>
      <w:r>
        <w:t>。过温保护环境过温保护点为 80℃。当内部温度过高，电源过温度保护关机； 温度恢复后才能开机工作。</w:t>
      </w:r>
    </w:p>
    <w:p w14:paraId="7998860E">
      <w:pPr>
        <w:pStyle w:val="11"/>
        <w:numPr>
          <w:ilvl w:val="0"/>
          <w:numId w:val="2"/>
        </w:numPr>
        <w:ind w:left="0" w:leftChars="0" w:firstLine="480" w:firstLineChars="0"/>
        <w:rPr>
          <w:b w:val="0"/>
          <w:color w:val="000000"/>
        </w:rPr>
      </w:pPr>
      <w:r>
        <w:t xml:space="preserve">具有无级限流调压功能；限流点在 </w:t>
      </w:r>
      <w:r>
        <w:rPr>
          <w:rFonts w:hint="eastAsia"/>
          <w:lang w:val="en-US" w:eastAsia="zh-CN"/>
        </w:rPr>
        <w:t>1.2</w:t>
      </w:r>
      <w:r>
        <w:t>A～</w:t>
      </w:r>
      <w:r>
        <w:rPr>
          <w:rFonts w:hint="eastAsia"/>
          <w:lang w:val="en-US" w:eastAsia="zh-CN"/>
        </w:rPr>
        <w:t>4</w:t>
      </w:r>
      <w:r>
        <w:t>00A 范围内可调</w:t>
      </w:r>
      <w:r>
        <w:rPr>
          <w:rFonts w:hint="eastAsia"/>
          <w:lang w:eastAsia="zh-CN"/>
        </w:rPr>
        <w:t>，</w:t>
      </w:r>
      <w:r>
        <w:rPr>
          <w:rFonts w:hint="eastAsia"/>
          <w:lang w:val="en-US" w:eastAsia="zh-CN"/>
        </w:rPr>
        <w:t>作为负载使用时电流范围-1.2</w:t>
      </w:r>
      <w:r>
        <w:t>～</w:t>
      </w:r>
      <w:r>
        <w:rPr>
          <w:rFonts w:hint="eastAsia"/>
          <w:lang w:val="en-US" w:eastAsia="zh-CN"/>
        </w:rPr>
        <w:t>-2</w:t>
      </w:r>
      <w:r>
        <w:t>00A 。输出电压调节调整最小调节步距为 0.</w:t>
      </w:r>
      <w:r>
        <w:rPr>
          <w:rFonts w:hint="eastAsia"/>
          <w:lang w:val="en-US" w:eastAsia="zh-CN"/>
        </w:rPr>
        <w:t>0</w:t>
      </w:r>
      <w:r>
        <w:t>1Vdc。</w:t>
      </w:r>
    </w:p>
    <w:p w14:paraId="756BC724">
      <w:pPr>
        <w:pStyle w:val="11"/>
        <w:numPr>
          <w:ilvl w:val="0"/>
          <w:numId w:val="2"/>
        </w:numPr>
        <w:ind w:left="0" w:leftChars="0" w:firstLine="480" w:firstLineChars="0"/>
        <w:rPr>
          <w:b w:val="0"/>
          <w:color w:val="000000"/>
        </w:rPr>
      </w:pPr>
      <w:r>
        <w:t xml:space="preserve">保护功能，输入过/欠压保护，输出过压保护，三相交流输入电压小于 </w:t>
      </w:r>
      <w:r>
        <w:rPr>
          <w:rFonts w:hint="eastAsia"/>
          <w:lang w:val="en-US" w:eastAsia="zh-CN"/>
        </w:rPr>
        <w:t>180</w:t>
      </w:r>
      <w:r>
        <w:t xml:space="preserve">Vac或者大于 </w:t>
      </w:r>
      <w:r>
        <w:rPr>
          <w:rFonts w:hint="eastAsia"/>
          <w:lang w:val="en-US" w:eastAsia="zh-CN"/>
        </w:rPr>
        <w:t>460</w:t>
      </w:r>
      <w:r>
        <w:t>Vac时电源将停止工作。</w:t>
      </w:r>
      <w:r>
        <w:pict>
          <v:shape id="_x0000_s3495" o:spid="_x0000_s3495" style="position:absolute;left:0pt;margin-left:463.4pt;margin-top:6.6pt;height:1pt;width:1pt;z-index:251659264;mso-width-relative:page;mso-height-relative:page;" fillcolor="#84FEFE" filled="t" stroked="t" coordsize="20,20" path="m17,9c17,5,14,1,9,1c4,1,1,5,1,9c1,14,4,18,9,18c14,18,17,14,17,9e">
            <v:fill on="t" focussize="0,0"/>
            <v:stroke weight="0.12pt" color="#84FEFE" miterlimit="10" endcap="round"/>
            <v:imagedata o:title=""/>
            <o:lock v:ext="edit"/>
          </v:shape>
        </w:pict>
      </w:r>
      <w:r>
        <w:t>过压保护点可设置  ，设置范围为 51Vdc～</w:t>
      </w:r>
      <w:r>
        <w:rPr>
          <w:rFonts w:hint="eastAsia"/>
          <w:lang w:val="en-US" w:eastAsia="zh-CN"/>
        </w:rPr>
        <w:t>1</w:t>
      </w:r>
      <w:r>
        <w:t>0</w:t>
      </w:r>
      <w:r>
        <w:rPr>
          <w:rFonts w:hint="eastAsia"/>
          <w:lang w:val="en-US" w:eastAsia="zh-CN"/>
        </w:rPr>
        <w:t>0</w:t>
      </w:r>
      <w:r>
        <w:t xml:space="preserve">0Vdc，出厂默认值为 </w:t>
      </w:r>
      <w:r>
        <w:rPr>
          <w:rFonts w:hint="eastAsia"/>
          <w:lang w:val="en-US" w:eastAsia="zh-CN"/>
        </w:rPr>
        <w:t>1</w:t>
      </w:r>
      <w:r>
        <w:t>0</w:t>
      </w:r>
      <w:r>
        <w:rPr>
          <w:rFonts w:hint="eastAsia"/>
          <w:lang w:val="en-US" w:eastAsia="zh-CN"/>
        </w:rPr>
        <w:t>0</w:t>
      </w:r>
      <w:r>
        <w:t>0Vdc，过压保护后需要重启可开机。电源短路时保护，风扇故障时保护</w:t>
      </w:r>
      <w:r>
        <w:rPr>
          <w:rFonts w:hint="eastAsia"/>
          <w:lang w:eastAsia="zh-CN"/>
        </w:rPr>
        <w:t>。</w:t>
      </w:r>
    </w:p>
    <w:p w14:paraId="73510E8A">
      <w:pPr>
        <w:pStyle w:val="11"/>
        <w:numPr>
          <w:ilvl w:val="0"/>
          <w:numId w:val="2"/>
        </w:numPr>
        <w:ind w:left="0" w:leftChars="0" w:firstLine="480" w:firstLineChars="0"/>
        <w:rPr>
          <w:b w:val="0"/>
          <w:color w:val="000000"/>
        </w:rPr>
      </w:pPr>
      <w:r>
        <w:t>通讯接口采用 RS485 接口 Modbus协议通信</w:t>
      </w:r>
      <w:r>
        <w:rPr>
          <w:rFonts w:hint="eastAsia"/>
          <w:lang w:val="en-US" w:eastAsia="zh-CN"/>
        </w:rPr>
        <w:t>和网口</w:t>
      </w:r>
      <w:r>
        <w:t>Modbus</w:t>
      </w:r>
      <w:r>
        <w:rPr>
          <w:rFonts w:hint="eastAsia"/>
          <w:lang w:val="en-US" w:eastAsia="zh-CN"/>
        </w:rPr>
        <w:t>-tcp协议</w:t>
      </w:r>
      <w:r>
        <w:t>。</w:t>
      </w:r>
      <w:bookmarkStart w:id="4" w:name="bookmark3"/>
      <w:bookmarkEnd w:id="4"/>
    </w:p>
    <w:p w14:paraId="30AD986F">
      <w:pPr>
        <w:pStyle w:val="11"/>
        <w:spacing w:before="101" w:line="221" w:lineRule="auto"/>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4EA92D3E">
      <w:pPr>
        <w:pStyle w:val="11"/>
        <w:spacing w:before="101" w:line="221" w:lineRule="auto"/>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52C42652">
      <w:pPr>
        <w:pStyle w:val="11"/>
        <w:spacing w:before="101" w:line="221" w:lineRule="auto"/>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76E6C950">
      <w:pPr>
        <w:pStyle w:val="11"/>
        <w:spacing w:before="101" w:line="221" w:lineRule="auto"/>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672EE944">
      <w:pPr>
        <w:pStyle w:val="30"/>
      </w:pPr>
      <w:r>
        <w:t>技术规格表</w:t>
      </w:r>
    </w:p>
    <w:tbl>
      <w:tblPr>
        <w:tblStyle w:val="23"/>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18"/>
        <w:gridCol w:w="977"/>
        <w:gridCol w:w="5914"/>
      </w:tblGrid>
      <w:tr w14:paraId="479DD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853" w:type="pct"/>
            <w:vAlign w:val="top"/>
          </w:tcPr>
          <w:p w14:paraId="0BA8E3C4">
            <w:pPr>
              <w:spacing w:before="40" w:line="221" w:lineRule="auto"/>
              <w:ind w:left="609"/>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类别</w:t>
            </w:r>
          </w:p>
        </w:tc>
        <w:tc>
          <w:tcPr>
            <w:tcW w:w="588" w:type="pct"/>
            <w:vAlign w:val="top"/>
          </w:tcPr>
          <w:p w14:paraId="7DAF73B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名称</w:t>
            </w:r>
          </w:p>
        </w:tc>
        <w:tc>
          <w:tcPr>
            <w:tcW w:w="3558" w:type="pct"/>
            <w:vAlign w:val="top"/>
          </w:tcPr>
          <w:p w14:paraId="344EEBF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0"/>
                <w:sz w:val="24"/>
                <w:szCs w:val="24"/>
              </w:rPr>
              <w:t xml:space="preserve"> </w:t>
            </w:r>
            <w:r>
              <w:rPr>
                <w:rFonts w:hint="eastAsia" w:asciiTheme="minorEastAsia" w:hAnsiTheme="minorEastAsia" w:eastAsiaTheme="minorEastAsia" w:cstheme="minorEastAsia"/>
                <w:spacing w:val="-5"/>
                <w:sz w:val="24"/>
                <w:szCs w:val="24"/>
              </w:rPr>
              <w:t>参数</w:t>
            </w:r>
          </w:p>
        </w:tc>
      </w:tr>
      <w:tr w14:paraId="60EC8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restart"/>
            <w:vAlign w:val="top"/>
          </w:tcPr>
          <w:p w14:paraId="37F6C064">
            <w:pPr>
              <w:spacing w:line="304" w:lineRule="auto"/>
              <w:jc w:val="center"/>
              <w:rPr>
                <w:rFonts w:hint="eastAsia" w:asciiTheme="minorEastAsia" w:hAnsiTheme="minorEastAsia" w:eastAsiaTheme="minorEastAsia" w:cstheme="minorEastAsia"/>
                <w:sz w:val="24"/>
                <w:szCs w:val="24"/>
              </w:rPr>
            </w:pPr>
          </w:p>
          <w:p w14:paraId="554BA750">
            <w:pPr>
              <w:spacing w:line="304" w:lineRule="auto"/>
              <w:jc w:val="center"/>
              <w:rPr>
                <w:rFonts w:hint="eastAsia" w:asciiTheme="minorEastAsia" w:hAnsiTheme="minorEastAsia" w:eastAsiaTheme="minorEastAsia" w:cstheme="minorEastAsia"/>
                <w:sz w:val="24"/>
                <w:szCs w:val="24"/>
              </w:rPr>
            </w:pPr>
          </w:p>
          <w:p w14:paraId="3E147FFF">
            <w:pPr>
              <w:spacing w:line="305" w:lineRule="auto"/>
              <w:jc w:val="center"/>
              <w:rPr>
                <w:rFonts w:hint="eastAsia" w:asciiTheme="minorEastAsia" w:hAnsiTheme="minorEastAsia" w:eastAsiaTheme="minorEastAsia" w:cstheme="minorEastAsia"/>
                <w:sz w:val="24"/>
                <w:szCs w:val="24"/>
              </w:rPr>
            </w:pPr>
          </w:p>
          <w:p w14:paraId="4D7DC379">
            <w:pPr>
              <w:spacing w:line="240" w:lineRule="auto"/>
              <w:ind w:left="791"/>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4"/>
                <w:sz w:val="24"/>
                <w:szCs w:val="24"/>
              </w:rPr>
              <w:drawing>
                <wp:inline distT="0" distB="0" distL="0" distR="0">
                  <wp:extent cx="12065" cy="138430"/>
                  <wp:effectExtent l="0" t="0" r="6985" b="13970"/>
                  <wp:docPr id="258" name="IM 1482"/>
                  <wp:cNvGraphicFramePr/>
                  <a:graphic xmlns:a="http://schemas.openxmlformats.org/drawingml/2006/main">
                    <a:graphicData uri="http://schemas.openxmlformats.org/drawingml/2006/picture">
                      <pic:pic xmlns:pic="http://schemas.openxmlformats.org/drawingml/2006/picture">
                        <pic:nvPicPr>
                          <pic:cNvPr id="258" name="IM 1482"/>
                          <pic:cNvPicPr/>
                        </pic:nvPicPr>
                        <pic:blipFill>
                          <a:blip r:embed="rId11"/>
                          <a:stretch>
                            <a:fillRect/>
                          </a:stretch>
                        </pic:blipFill>
                        <pic:spPr>
                          <a:xfrm>
                            <a:off x="0" y="0"/>
                            <a:ext cx="12191" cy="138683"/>
                          </a:xfrm>
                          <a:prstGeom prst="rect">
                            <a:avLst/>
                          </a:prstGeom>
                        </pic:spPr>
                      </pic:pic>
                    </a:graphicData>
                  </a:graphic>
                </wp:inline>
              </w:drawing>
            </w:r>
          </w:p>
          <w:p w14:paraId="51501533">
            <w:pPr>
              <w:pStyle w:val="24"/>
              <w:spacing w:before="121" w:line="219" w:lineRule="auto"/>
              <w:ind w:left="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环境条件</w:t>
            </w:r>
          </w:p>
          <w:p w14:paraId="3EA4AA59">
            <w:pPr>
              <w:spacing w:before="171" w:line="19" w:lineRule="exact"/>
              <w:ind w:left="791"/>
              <w:jc w:val="center"/>
              <w:rPr>
                <w:rFonts w:hint="eastAsia" w:asciiTheme="minorEastAsia" w:hAnsiTheme="minorEastAsia" w:eastAsiaTheme="minorEastAsia" w:cstheme="minorEastAsia"/>
                <w:sz w:val="24"/>
                <w:szCs w:val="24"/>
              </w:rPr>
            </w:pPr>
          </w:p>
          <w:p w14:paraId="62905490">
            <w:pPr>
              <w:spacing w:before="180" w:line="19" w:lineRule="exact"/>
              <w:ind w:left="592"/>
              <w:jc w:val="center"/>
              <w:rPr>
                <w:rFonts w:hint="eastAsia" w:asciiTheme="minorEastAsia" w:hAnsiTheme="minorEastAsia" w:eastAsiaTheme="minorEastAsia" w:cstheme="minorEastAsia"/>
                <w:sz w:val="24"/>
                <w:szCs w:val="24"/>
              </w:rPr>
            </w:pPr>
          </w:p>
          <w:p w14:paraId="469A5FF7">
            <w:pPr>
              <w:jc w:val="center"/>
              <w:rPr>
                <w:rFonts w:hint="eastAsia" w:asciiTheme="minorEastAsia" w:hAnsiTheme="minorEastAsia" w:eastAsiaTheme="minorEastAsia" w:cstheme="minorEastAsia"/>
                <w:sz w:val="24"/>
                <w:szCs w:val="24"/>
              </w:rPr>
            </w:pPr>
          </w:p>
        </w:tc>
        <w:tc>
          <w:tcPr>
            <w:tcW w:w="588" w:type="pct"/>
            <w:vAlign w:val="top"/>
          </w:tcPr>
          <w:p w14:paraId="1F8C479D">
            <w:pPr>
              <w:pStyle w:val="24"/>
              <w:spacing w:before="61" w:line="220"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工作温度</w:t>
            </w:r>
          </w:p>
        </w:tc>
        <w:tc>
          <w:tcPr>
            <w:tcW w:w="3558" w:type="pct"/>
            <w:vAlign w:val="top"/>
          </w:tcPr>
          <w:p w14:paraId="5C4382EA">
            <w:pPr>
              <w:pStyle w:val="24"/>
              <w:spacing w:before="61" w:line="216" w:lineRule="auto"/>
              <w:ind w:left="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-40℃~+75℃,</w:t>
            </w:r>
            <w:r>
              <w:rPr>
                <w:rFonts w:hint="eastAsia" w:asciiTheme="minorEastAsia" w:hAnsiTheme="minorEastAsia" w:eastAsiaTheme="minorEastAsia" w:cstheme="minorEastAsia"/>
                <w:spacing w:val="68"/>
                <w:sz w:val="24"/>
                <w:szCs w:val="24"/>
              </w:rPr>
              <w:t xml:space="preserve"> </w:t>
            </w:r>
            <w:r>
              <w:rPr>
                <w:rFonts w:hint="eastAsia" w:asciiTheme="minorEastAsia" w:hAnsiTheme="minorEastAsia" w:eastAsiaTheme="minorEastAsia" w:cstheme="minorEastAsia"/>
                <w:spacing w:val="13"/>
                <w:sz w:val="24"/>
                <w:szCs w:val="24"/>
              </w:rPr>
              <w:t>55℃以上需降额使用</w:t>
            </w:r>
          </w:p>
        </w:tc>
      </w:tr>
      <w:tr w14:paraId="184D9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4BA98141">
            <w:pPr>
              <w:jc w:val="center"/>
              <w:rPr>
                <w:rFonts w:hint="eastAsia" w:asciiTheme="minorEastAsia" w:hAnsiTheme="minorEastAsia" w:eastAsiaTheme="minorEastAsia" w:cstheme="minorEastAsia"/>
                <w:sz w:val="24"/>
                <w:szCs w:val="24"/>
              </w:rPr>
            </w:pPr>
          </w:p>
        </w:tc>
        <w:tc>
          <w:tcPr>
            <w:tcW w:w="588" w:type="pct"/>
            <w:vAlign w:val="top"/>
          </w:tcPr>
          <w:p w14:paraId="737744DE">
            <w:pPr>
              <w:pStyle w:val="24"/>
              <w:spacing w:before="59" w:line="219"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储存温度</w:t>
            </w:r>
          </w:p>
        </w:tc>
        <w:tc>
          <w:tcPr>
            <w:tcW w:w="3558" w:type="pct"/>
            <w:vAlign w:val="top"/>
          </w:tcPr>
          <w:p w14:paraId="043D1023">
            <w:pPr>
              <w:pStyle w:val="24"/>
              <w:spacing w:before="58" w:line="236" w:lineRule="auto"/>
              <w:ind w:left="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6"/>
                <w:sz w:val="24"/>
                <w:szCs w:val="24"/>
              </w:rPr>
              <w:t>-40℃~+70℃</w:t>
            </w:r>
          </w:p>
        </w:tc>
      </w:tr>
      <w:tr w14:paraId="42CEB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651E883A">
            <w:pPr>
              <w:jc w:val="center"/>
              <w:rPr>
                <w:rFonts w:hint="eastAsia" w:asciiTheme="minorEastAsia" w:hAnsiTheme="minorEastAsia" w:eastAsiaTheme="minorEastAsia" w:cstheme="minorEastAsia"/>
                <w:sz w:val="24"/>
                <w:szCs w:val="24"/>
              </w:rPr>
            </w:pPr>
          </w:p>
        </w:tc>
        <w:tc>
          <w:tcPr>
            <w:tcW w:w="588" w:type="pct"/>
            <w:vAlign w:val="top"/>
          </w:tcPr>
          <w:p w14:paraId="296DB1A3">
            <w:pPr>
              <w:pStyle w:val="24"/>
              <w:spacing w:before="58" w:line="220"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相对湿度</w:t>
            </w:r>
          </w:p>
        </w:tc>
        <w:tc>
          <w:tcPr>
            <w:tcW w:w="3558" w:type="pct"/>
            <w:vAlign w:val="top"/>
          </w:tcPr>
          <w:p w14:paraId="285D0107">
            <w:pPr>
              <w:pStyle w:val="24"/>
              <w:spacing w:before="59" w:line="184"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≤95％RH，无冷凝</w:t>
            </w:r>
          </w:p>
        </w:tc>
      </w:tr>
      <w:tr w14:paraId="0432A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4F2E1684">
            <w:pPr>
              <w:jc w:val="center"/>
              <w:rPr>
                <w:rFonts w:hint="eastAsia" w:asciiTheme="minorEastAsia" w:hAnsiTheme="minorEastAsia" w:eastAsiaTheme="minorEastAsia" w:cstheme="minorEastAsia"/>
                <w:sz w:val="24"/>
                <w:szCs w:val="24"/>
              </w:rPr>
            </w:pPr>
          </w:p>
        </w:tc>
        <w:tc>
          <w:tcPr>
            <w:tcW w:w="588" w:type="pct"/>
            <w:vAlign w:val="top"/>
          </w:tcPr>
          <w:p w14:paraId="1312A8F0">
            <w:pPr>
              <w:pStyle w:val="24"/>
              <w:spacing w:before="52" w:line="221" w:lineRule="auto"/>
              <w:ind w:left="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冷却方式</w:t>
            </w:r>
          </w:p>
        </w:tc>
        <w:tc>
          <w:tcPr>
            <w:tcW w:w="3558" w:type="pct"/>
            <w:vAlign w:val="top"/>
          </w:tcPr>
          <w:p w14:paraId="60232C05">
            <w:pPr>
              <w:pStyle w:val="24"/>
              <w:spacing w:before="53" w:line="220" w:lineRule="auto"/>
              <w:ind w:left="3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风冷</w:t>
            </w:r>
          </w:p>
        </w:tc>
      </w:tr>
      <w:tr w14:paraId="1827D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145C6C68">
            <w:pPr>
              <w:jc w:val="center"/>
              <w:rPr>
                <w:rFonts w:hint="eastAsia" w:asciiTheme="minorEastAsia" w:hAnsiTheme="minorEastAsia" w:eastAsiaTheme="minorEastAsia" w:cstheme="minorEastAsia"/>
                <w:sz w:val="24"/>
                <w:szCs w:val="24"/>
              </w:rPr>
            </w:pPr>
          </w:p>
        </w:tc>
        <w:tc>
          <w:tcPr>
            <w:tcW w:w="588" w:type="pct"/>
            <w:vAlign w:val="top"/>
          </w:tcPr>
          <w:p w14:paraId="5E954B66">
            <w:pPr>
              <w:pStyle w:val="24"/>
              <w:spacing w:before="48" w:line="219"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大气压力</w:t>
            </w:r>
          </w:p>
        </w:tc>
        <w:tc>
          <w:tcPr>
            <w:tcW w:w="3558" w:type="pct"/>
            <w:vAlign w:val="top"/>
          </w:tcPr>
          <w:p w14:paraId="7B58580B">
            <w:pPr>
              <w:pStyle w:val="24"/>
              <w:spacing w:before="47" w:line="236"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79kPa</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106kPa</w:t>
            </w:r>
          </w:p>
        </w:tc>
      </w:tr>
      <w:tr w14:paraId="67940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742A48CD">
            <w:pPr>
              <w:jc w:val="center"/>
              <w:rPr>
                <w:rFonts w:hint="eastAsia" w:asciiTheme="minorEastAsia" w:hAnsiTheme="minorEastAsia" w:eastAsiaTheme="minorEastAsia" w:cstheme="minorEastAsia"/>
                <w:sz w:val="24"/>
                <w:szCs w:val="24"/>
              </w:rPr>
            </w:pPr>
          </w:p>
        </w:tc>
        <w:tc>
          <w:tcPr>
            <w:tcW w:w="588" w:type="pct"/>
            <w:vAlign w:val="top"/>
          </w:tcPr>
          <w:p w14:paraId="7DD4289F">
            <w:pPr>
              <w:pStyle w:val="24"/>
              <w:spacing w:before="45" w:line="196" w:lineRule="auto"/>
              <w:ind w:left="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IP</w:t>
            </w:r>
            <w:r>
              <w:rPr>
                <w:rFonts w:hint="eastAsia" w:asciiTheme="minorEastAsia" w:hAnsiTheme="minorEastAsia" w:eastAsiaTheme="minorEastAsia" w:cstheme="minorEastAsia"/>
                <w:spacing w:val="26"/>
                <w:w w:val="101"/>
                <w:sz w:val="24"/>
                <w:szCs w:val="24"/>
              </w:rPr>
              <w:t xml:space="preserve"> </w:t>
            </w:r>
            <w:r>
              <w:rPr>
                <w:rFonts w:hint="eastAsia" w:asciiTheme="minorEastAsia" w:hAnsiTheme="minorEastAsia" w:eastAsiaTheme="minorEastAsia" w:cstheme="minorEastAsia"/>
                <w:spacing w:val="-5"/>
                <w:sz w:val="24"/>
                <w:szCs w:val="24"/>
              </w:rPr>
              <w:t>防护等级</w:t>
            </w:r>
          </w:p>
        </w:tc>
        <w:tc>
          <w:tcPr>
            <w:tcW w:w="3558" w:type="pct"/>
            <w:vAlign w:val="top"/>
          </w:tcPr>
          <w:p w14:paraId="462D1C31">
            <w:pPr>
              <w:spacing w:before="81" w:line="191" w:lineRule="auto"/>
              <w:ind w:left="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 xml:space="preserve">IP20     </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 xml:space="preserve">                                                </w:t>
            </w:r>
          </w:p>
        </w:tc>
      </w:tr>
      <w:tr w14:paraId="4F80B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restart"/>
            <w:vAlign w:val="top"/>
          </w:tcPr>
          <w:p w14:paraId="43C92D6E">
            <w:pPr>
              <w:spacing w:line="275" w:lineRule="auto"/>
              <w:jc w:val="center"/>
              <w:rPr>
                <w:rFonts w:hint="eastAsia" w:asciiTheme="minorEastAsia" w:hAnsiTheme="minorEastAsia" w:eastAsiaTheme="minorEastAsia" w:cstheme="minorEastAsia"/>
                <w:sz w:val="24"/>
                <w:szCs w:val="24"/>
              </w:rPr>
            </w:pPr>
          </w:p>
          <w:p w14:paraId="59FAFBDD">
            <w:pPr>
              <w:spacing w:line="275" w:lineRule="auto"/>
              <w:jc w:val="center"/>
              <w:rPr>
                <w:rFonts w:hint="eastAsia" w:asciiTheme="minorEastAsia" w:hAnsiTheme="minorEastAsia" w:eastAsiaTheme="minorEastAsia" w:cstheme="minorEastAsia"/>
                <w:sz w:val="24"/>
                <w:szCs w:val="24"/>
              </w:rPr>
            </w:pPr>
          </w:p>
          <w:p w14:paraId="33E0A128">
            <w:pPr>
              <w:spacing w:line="276" w:lineRule="auto"/>
              <w:jc w:val="center"/>
              <w:rPr>
                <w:rFonts w:hint="eastAsia" w:asciiTheme="minorEastAsia" w:hAnsiTheme="minorEastAsia" w:eastAsiaTheme="minorEastAsia" w:cstheme="minorEastAsia"/>
                <w:sz w:val="24"/>
                <w:szCs w:val="24"/>
              </w:rPr>
            </w:pPr>
          </w:p>
          <w:p w14:paraId="2A13A7E9">
            <w:pPr>
              <w:spacing w:line="276" w:lineRule="auto"/>
              <w:jc w:val="center"/>
              <w:rPr>
                <w:rFonts w:hint="eastAsia" w:asciiTheme="minorEastAsia" w:hAnsiTheme="minorEastAsia" w:eastAsiaTheme="minorEastAsia" w:cstheme="minorEastAsia"/>
                <w:sz w:val="24"/>
                <w:szCs w:val="24"/>
              </w:rPr>
            </w:pPr>
          </w:p>
          <w:p w14:paraId="4FF1D4DA">
            <w:pPr>
              <w:spacing w:line="218" w:lineRule="exact"/>
              <w:ind w:left="791"/>
              <w:jc w:val="center"/>
              <w:rPr>
                <w:rFonts w:hint="eastAsia" w:asciiTheme="minorEastAsia" w:hAnsiTheme="minorEastAsia" w:eastAsiaTheme="minorEastAsia" w:cstheme="minorEastAsia"/>
                <w:sz w:val="24"/>
                <w:szCs w:val="24"/>
              </w:rPr>
            </w:pPr>
          </w:p>
          <w:p w14:paraId="47CC704A">
            <w:pPr>
              <w:pStyle w:val="24"/>
              <w:spacing w:before="153" w:line="219" w:lineRule="auto"/>
              <w:ind w:left="65"/>
              <w:jc w:val="center"/>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交流输入</w:t>
            </w:r>
          </w:p>
          <w:p w14:paraId="71A4C860">
            <w:pPr>
              <w:pStyle w:val="24"/>
              <w:spacing w:before="153" w:line="219" w:lineRule="auto"/>
              <w:ind w:left="65"/>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4"/>
                <w:sz w:val="24"/>
                <w:szCs w:val="24"/>
                <w:lang w:val="en-US" w:eastAsia="zh-CN"/>
              </w:rPr>
              <w:t>回馈电网</w:t>
            </w:r>
          </w:p>
          <w:p w14:paraId="4153ECC5">
            <w:pPr>
              <w:spacing w:before="140" w:line="19" w:lineRule="exact"/>
              <w:ind w:left="791"/>
              <w:jc w:val="center"/>
              <w:rPr>
                <w:rFonts w:hint="eastAsia" w:asciiTheme="minorEastAsia" w:hAnsiTheme="minorEastAsia" w:eastAsiaTheme="minorEastAsia" w:cstheme="minorEastAsia"/>
                <w:sz w:val="24"/>
                <w:szCs w:val="24"/>
              </w:rPr>
            </w:pPr>
          </w:p>
          <w:p w14:paraId="44224B7C">
            <w:pPr>
              <w:spacing w:before="180" w:line="218" w:lineRule="exact"/>
              <w:ind w:left="791"/>
              <w:jc w:val="center"/>
              <w:rPr>
                <w:rFonts w:hint="eastAsia" w:asciiTheme="minorEastAsia" w:hAnsiTheme="minorEastAsia" w:eastAsiaTheme="minorEastAsia" w:cstheme="minorEastAsia"/>
                <w:sz w:val="24"/>
                <w:szCs w:val="24"/>
              </w:rPr>
            </w:pPr>
          </w:p>
          <w:p w14:paraId="772AF947">
            <w:pPr>
              <w:spacing w:line="20" w:lineRule="exact"/>
              <w:ind w:left="791"/>
              <w:jc w:val="center"/>
              <w:rPr>
                <w:rFonts w:hint="eastAsia" w:asciiTheme="minorEastAsia" w:hAnsiTheme="minorEastAsia" w:eastAsiaTheme="minorEastAsia" w:cstheme="minorEastAsia"/>
                <w:sz w:val="24"/>
                <w:szCs w:val="24"/>
              </w:rPr>
            </w:pPr>
          </w:p>
          <w:p w14:paraId="576F498F">
            <w:pPr>
              <w:jc w:val="center"/>
              <w:rPr>
                <w:rFonts w:hint="eastAsia" w:asciiTheme="minorEastAsia" w:hAnsiTheme="minorEastAsia" w:eastAsiaTheme="minorEastAsia" w:cstheme="minorEastAsia"/>
                <w:sz w:val="24"/>
                <w:szCs w:val="24"/>
              </w:rPr>
            </w:pPr>
          </w:p>
        </w:tc>
        <w:tc>
          <w:tcPr>
            <w:tcW w:w="588" w:type="pct"/>
            <w:vAlign w:val="top"/>
          </w:tcPr>
          <w:p w14:paraId="721C3F6C">
            <w:pPr>
              <w:pStyle w:val="24"/>
              <w:spacing w:before="88" w:line="219"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输入制式</w:t>
            </w:r>
          </w:p>
        </w:tc>
        <w:tc>
          <w:tcPr>
            <w:tcW w:w="3558" w:type="pct"/>
            <w:vAlign w:val="top"/>
          </w:tcPr>
          <w:p w14:paraId="27E9A1B2">
            <w:pPr>
              <w:pStyle w:val="24"/>
              <w:spacing w:before="88" w:line="221"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三相+</w:t>
            </w:r>
            <w:r>
              <w:rPr>
                <w:rFonts w:hint="eastAsia" w:asciiTheme="minorEastAsia" w:hAnsiTheme="minorEastAsia" w:eastAsiaTheme="minorEastAsia" w:cstheme="minorEastAsia"/>
                <w:spacing w:val="-1"/>
                <w:sz w:val="24"/>
                <w:szCs w:val="24"/>
                <w:lang w:val="en-US" w:eastAsia="zh-CN"/>
              </w:rPr>
              <w:t>N+PE</w:t>
            </w:r>
            <w:r>
              <w:rPr>
                <w:rFonts w:hint="eastAsia" w:asciiTheme="minorEastAsia" w:hAnsiTheme="minorEastAsia" w:eastAsiaTheme="minorEastAsia" w:cstheme="minorEastAsia"/>
                <w:spacing w:val="4"/>
                <w:sz w:val="24"/>
                <w:szCs w:val="24"/>
              </w:rPr>
              <w:t xml:space="preserve"> </w:t>
            </w:r>
          </w:p>
        </w:tc>
      </w:tr>
      <w:tr w14:paraId="70D36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77130D7D">
            <w:pPr>
              <w:jc w:val="center"/>
              <w:rPr>
                <w:rFonts w:hint="eastAsia" w:asciiTheme="minorEastAsia" w:hAnsiTheme="minorEastAsia" w:eastAsiaTheme="minorEastAsia" w:cstheme="minorEastAsia"/>
                <w:sz w:val="24"/>
                <w:szCs w:val="24"/>
              </w:rPr>
            </w:pPr>
          </w:p>
        </w:tc>
        <w:tc>
          <w:tcPr>
            <w:tcW w:w="588" w:type="pct"/>
            <w:vAlign w:val="top"/>
          </w:tcPr>
          <w:p w14:paraId="41EB7AAB">
            <w:pPr>
              <w:pStyle w:val="24"/>
              <w:spacing w:before="85"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电压范围</w:t>
            </w:r>
          </w:p>
        </w:tc>
        <w:tc>
          <w:tcPr>
            <w:tcW w:w="3558" w:type="pct"/>
            <w:vAlign w:val="top"/>
          </w:tcPr>
          <w:p w14:paraId="6697AA15">
            <w:pPr>
              <w:pStyle w:val="24"/>
              <w:spacing w:before="85" w:line="231" w:lineRule="auto"/>
              <w:ind w:left="2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180</w:t>
            </w:r>
            <w:r>
              <w:rPr>
                <w:rFonts w:hint="eastAsia" w:asciiTheme="minorEastAsia" w:hAnsiTheme="minorEastAsia" w:eastAsiaTheme="minorEastAsia" w:cstheme="minorEastAsia"/>
                <w:spacing w:val="-1"/>
                <w:sz w:val="24"/>
                <w:szCs w:val="24"/>
              </w:rPr>
              <w:t>Vac</w:t>
            </w: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46</w:t>
            </w:r>
            <w:r>
              <w:rPr>
                <w:rFonts w:hint="eastAsia" w:asciiTheme="minorEastAsia" w:hAnsiTheme="minorEastAsia" w:eastAsiaTheme="minorEastAsia" w:cstheme="minorEastAsia"/>
                <w:spacing w:val="-1"/>
                <w:sz w:val="24"/>
                <w:szCs w:val="24"/>
              </w:rPr>
              <w:t>0Vac</w:t>
            </w:r>
          </w:p>
        </w:tc>
      </w:tr>
      <w:tr w14:paraId="60EE3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0BB74F37">
            <w:pPr>
              <w:jc w:val="center"/>
              <w:rPr>
                <w:rFonts w:hint="eastAsia" w:asciiTheme="minorEastAsia" w:hAnsiTheme="minorEastAsia" w:eastAsiaTheme="minorEastAsia" w:cstheme="minorEastAsia"/>
                <w:sz w:val="24"/>
                <w:szCs w:val="24"/>
              </w:rPr>
            </w:pPr>
          </w:p>
        </w:tc>
        <w:tc>
          <w:tcPr>
            <w:tcW w:w="588" w:type="pct"/>
            <w:vAlign w:val="top"/>
          </w:tcPr>
          <w:p w14:paraId="35C3FB33">
            <w:pPr>
              <w:pStyle w:val="24"/>
              <w:spacing w:before="77" w:line="219"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额定电压</w:t>
            </w:r>
          </w:p>
        </w:tc>
        <w:tc>
          <w:tcPr>
            <w:tcW w:w="3558" w:type="pct"/>
            <w:vAlign w:val="top"/>
          </w:tcPr>
          <w:p w14:paraId="52D3A73E">
            <w:pPr>
              <w:spacing w:before="114" w:line="169"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380Vac</w:t>
            </w:r>
          </w:p>
        </w:tc>
      </w:tr>
      <w:tr w14:paraId="0C30E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3B43C528">
            <w:pPr>
              <w:jc w:val="center"/>
              <w:rPr>
                <w:rFonts w:hint="eastAsia" w:asciiTheme="minorEastAsia" w:hAnsiTheme="minorEastAsia" w:eastAsiaTheme="minorEastAsia" w:cstheme="minorEastAsia"/>
                <w:sz w:val="24"/>
                <w:szCs w:val="24"/>
              </w:rPr>
            </w:pPr>
          </w:p>
        </w:tc>
        <w:tc>
          <w:tcPr>
            <w:tcW w:w="588" w:type="pct"/>
            <w:vAlign w:val="top"/>
          </w:tcPr>
          <w:p w14:paraId="6B3D0A73">
            <w:pPr>
              <w:pStyle w:val="24"/>
              <w:spacing w:before="75" w:line="219"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最大电流</w:t>
            </w:r>
          </w:p>
        </w:tc>
        <w:tc>
          <w:tcPr>
            <w:tcW w:w="3558" w:type="pct"/>
            <w:vAlign w:val="top"/>
          </w:tcPr>
          <w:p w14:paraId="1A4F959B">
            <w:pPr>
              <w:spacing w:before="111" w:line="169" w:lineRule="auto"/>
              <w:ind w:left="3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±200</w:t>
            </w:r>
            <w:r>
              <w:rPr>
                <w:rFonts w:hint="eastAsia" w:asciiTheme="minorEastAsia" w:hAnsiTheme="minorEastAsia" w:eastAsiaTheme="minorEastAsia" w:cstheme="minorEastAsia"/>
                <w:spacing w:val="-3"/>
                <w:sz w:val="24"/>
                <w:szCs w:val="24"/>
              </w:rPr>
              <w:t>A</w:t>
            </w:r>
          </w:p>
        </w:tc>
      </w:tr>
      <w:tr w14:paraId="781D4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853" w:type="pct"/>
            <w:vMerge w:val="continue"/>
            <w:vAlign w:val="top"/>
          </w:tcPr>
          <w:p w14:paraId="7FE3961E">
            <w:pPr>
              <w:jc w:val="center"/>
              <w:rPr>
                <w:rFonts w:hint="eastAsia" w:asciiTheme="minorEastAsia" w:hAnsiTheme="minorEastAsia" w:eastAsiaTheme="minorEastAsia" w:cstheme="minorEastAsia"/>
                <w:sz w:val="24"/>
                <w:szCs w:val="24"/>
              </w:rPr>
            </w:pPr>
          </w:p>
        </w:tc>
        <w:tc>
          <w:tcPr>
            <w:tcW w:w="588" w:type="pct"/>
            <w:vAlign w:val="top"/>
          </w:tcPr>
          <w:p w14:paraId="086706C8">
            <w:pPr>
              <w:pStyle w:val="24"/>
              <w:spacing w:before="74" w:line="219"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电网频率</w:t>
            </w:r>
          </w:p>
        </w:tc>
        <w:tc>
          <w:tcPr>
            <w:tcW w:w="3558" w:type="pct"/>
            <w:vAlign w:val="top"/>
          </w:tcPr>
          <w:p w14:paraId="1AA15D63">
            <w:pPr>
              <w:pStyle w:val="24"/>
              <w:spacing w:before="74" w:line="214" w:lineRule="auto"/>
              <w:ind w:left="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45Hz</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 xml:space="preserve">65Hz                           </w:t>
            </w:r>
            <w:r>
              <w:rPr>
                <w:rFonts w:hint="eastAsia" w:asciiTheme="minorEastAsia" w:hAnsiTheme="minorEastAsia" w:eastAsiaTheme="minorEastAsia" w:cstheme="minorEastAsia"/>
                <w:spacing w:val="1"/>
                <w:sz w:val="24"/>
                <w:szCs w:val="24"/>
              </w:rPr>
              <w:t xml:space="preserve">                                                </w:t>
            </w:r>
          </w:p>
        </w:tc>
      </w:tr>
      <w:tr w14:paraId="69BB4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853" w:type="pct"/>
            <w:vMerge w:val="continue"/>
            <w:tcBorders>
              <w:bottom w:val="single" w:color="auto" w:sz="4" w:space="0"/>
            </w:tcBorders>
            <w:vAlign w:val="top"/>
          </w:tcPr>
          <w:p w14:paraId="0A0DCFB5">
            <w:pPr>
              <w:jc w:val="center"/>
              <w:rPr>
                <w:rFonts w:hint="eastAsia" w:asciiTheme="minorEastAsia" w:hAnsiTheme="minorEastAsia" w:eastAsiaTheme="minorEastAsia" w:cstheme="minorEastAsia"/>
                <w:sz w:val="24"/>
                <w:szCs w:val="24"/>
              </w:rPr>
            </w:pPr>
          </w:p>
        </w:tc>
        <w:tc>
          <w:tcPr>
            <w:tcW w:w="588" w:type="pct"/>
            <w:vAlign w:val="top"/>
          </w:tcPr>
          <w:p w14:paraId="4CE7ADA2">
            <w:pPr>
              <w:pStyle w:val="24"/>
              <w:spacing w:before="68" w:line="214"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 xml:space="preserve">额定频率 </w:t>
            </w:r>
          </w:p>
        </w:tc>
        <w:tc>
          <w:tcPr>
            <w:tcW w:w="3558" w:type="pct"/>
            <w:vAlign w:val="top"/>
          </w:tcPr>
          <w:p w14:paraId="46443A70">
            <w:pPr>
              <w:spacing w:before="98" w:line="190" w:lineRule="auto"/>
              <w:ind w:left="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50Hz/60Hz     </w:t>
            </w:r>
          </w:p>
        </w:tc>
      </w:tr>
      <w:tr w14:paraId="479F0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restart"/>
            <w:tcBorders>
              <w:top w:val="single" w:color="auto" w:sz="4" w:space="0"/>
              <w:left w:val="single" w:color="auto" w:sz="4" w:space="0"/>
              <w:bottom w:val="single" w:color="auto" w:sz="4" w:space="0"/>
              <w:right w:val="single" w:color="auto" w:sz="4" w:space="0"/>
            </w:tcBorders>
            <w:vAlign w:val="top"/>
          </w:tcPr>
          <w:p w14:paraId="4BAF1791">
            <w:pPr>
              <w:spacing w:line="285" w:lineRule="auto"/>
              <w:jc w:val="center"/>
              <w:rPr>
                <w:rFonts w:hint="eastAsia" w:asciiTheme="minorEastAsia" w:hAnsiTheme="minorEastAsia" w:eastAsiaTheme="minorEastAsia" w:cstheme="minorEastAsia"/>
                <w:sz w:val="24"/>
                <w:szCs w:val="24"/>
              </w:rPr>
            </w:pPr>
          </w:p>
          <w:p w14:paraId="775DF583">
            <w:pPr>
              <w:spacing w:line="285" w:lineRule="auto"/>
              <w:jc w:val="center"/>
              <w:rPr>
                <w:rFonts w:hint="eastAsia" w:asciiTheme="minorEastAsia" w:hAnsiTheme="minorEastAsia" w:eastAsiaTheme="minorEastAsia" w:cstheme="minorEastAsia"/>
                <w:sz w:val="24"/>
                <w:szCs w:val="24"/>
              </w:rPr>
            </w:pPr>
          </w:p>
          <w:p w14:paraId="397E3A78">
            <w:pPr>
              <w:spacing w:before="180" w:line="19" w:lineRule="exact"/>
              <w:ind w:left="1389"/>
              <w:jc w:val="center"/>
              <w:rPr>
                <w:rFonts w:hint="eastAsia" w:asciiTheme="minorEastAsia" w:hAnsiTheme="minorEastAsia" w:eastAsiaTheme="minorEastAsia" w:cstheme="minorEastAsia"/>
                <w:sz w:val="24"/>
                <w:szCs w:val="24"/>
              </w:rPr>
            </w:pPr>
          </w:p>
          <w:p w14:paraId="1D2B3E09">
            <w:pPr>
              <w:pStyle w:val="24"/>
              <w:spacing w:before="105" w:line="219" w:lineRule="auto"/>
              <w:jc w:val="center"/>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直流输出</w:t>
            </w:r>
          </w:p>
          <w:p w14:paraId="729ADDD4">
            <w:pPr>
              <w:pStyle w:val="24"/>
              <w:spacing w:before="105" w:line="219"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3"/>
                <w:sz w:val="24"/>
                <w:szCs w:val="24"/>
                <w:lang w:val="en-US" w:eastAsia="zh-CN"/>
              </w:rPr>
              <w:t>输入</w:t>
            </w:r>
          </w:p>
          <w:p w14:paraId="7A03A980">
            <w:pPr>
              <w:spacing w:before="188" w:line="19" w:lineRule="exact"/>
              <w:ind w:left="791"/>
              <w:jc w:val="center"/>
              <w:rPr>
                <w:rFonts w:hint="eastAsia" w:asciiTheme="minorEastAsia" w:hAnsiTheme="minorEastAsia" w:eastAsiaTheme="minorEastAsia" w:cstheme="minorEastAsia"/>
                <w:sz w:val="24"/>
                <w:szCs w:val="24"/>
              </w:rPr>
            </w:pPr>
          </w:p>
          <w:p w14:paraId="3ECAE1DA">
            <w:pPr>
              <w:spacing w:before="180" w:line="19" w:lineRule="exact"/>
              <w:ind w:left="592"/>
              <w:jc w:val="center"/>
              <w:rPr>
                <w:rFonts w:hint="eastAsia" w:asciiTheme="minorEastAsia" w:hAnsiTheme="minorEastAsia" w:eastAsiaTheme="minorEastAsia" w:cstheme="minorEastAsia"/>
                <w:sz w:val="24"/>
                <w:szCs w:val="24"/>
              </w:rPr>
            </w:pPr>
          </w:p>
          <w:p w14:paraId="608AE490">
            <w:pPr>
              <w:spacing w:before="180" w:line="240" w:lineRule="auto"/>
              <w:ind w:left="1389"/>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2065" cy="12065"/>
                  <wp:effectExtent l="0" t="0" r="0" b="0"/>
                  <wp:docPr id="373" name="IM 1622"/>
                  <wp:cNvGraphicFramePr/>
                  <a:graphic xmlns:a="http://schemas.openxmlformats.org/drawingml/2006/main">
                    <a:graphicData uri="http://schemas.openxmlformats.org/drawingml/2006/picture">
                      <pic:pic xmlns:pic="http://schemas.openxmlformats.org/drawingml/2006/picture">
                        <pic:nvPicPr>
                          <pic:cNvPr id="373" name="IM 1622"/>
                          <pic:cNvPicPr/>
                        </pic:nvPicPr>
                        <pic:blipFill>
                          <a:blip r:embed="rId12"/>
                          <a:stretch>
                            <a:fillRect/>
                          </a:stretch>
                        </pic:blipFill>
                        <pic:spPr>
                          <a:xfrm>
                            <a:off x="0" y="0"/>
                            <a:ext cx="12192" cy="12191"/>
                          </a:xfrm>
                          <a:prstGeom prst="rect">
                            <a:avLst/>
                          </a:prstGeom>
                        </pic:spPr>
                      </pic:pic>
                    </a:graphicData>
                  </a:graphic>
                </wp:inline>
              </w:drawing>
            </w:r>
          </w:p>
        </w:tc>
        <w:tc>
          <w:tcPr>
            <w:tcW w:w="588" w:type="pct"/>
            <w:tcBorders>
              <w:left w:val="single" w:color="auto" w:sz="4" w:space="0"/>
            </w:tcBorders>
            <w:vAlign w:val="top"/>
          </w:tcPr>
          <w:p w14:paraId="007A6C99">
            <w:pPr>
              <w:pStyle w:val="24"/>
              <w:spacing w:before="66"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有效</w:t>
            </w:r>
            <w:r>
              <w:rPr>
                <w:rFonts w:hint="eastAsia" w:asciiTheme="minorEastAsia" w:hAnsiTheme="minorEastAsia" w:eastAsiaTheme="minorEastAsia" w:cstheme="minorEastAsia"/>
                <w:spacing w:val="-8"/>
                <w:sz w:val="24"/>
                <w:szCs w:val="24"/>
              </w:rPr>
              <w:t>电压范围</w:t>
            </w:r>
          </w:p>
        </w:tc>
        <w:tc>
          <w:tcPr>
            <w:tcW w:w="3558" w:type="pct"/>
            <w:vAlign w:val="top"/>
          </w:tcPr>
          <w:p w14:paraId="78E1FB67">
            <w:pPr>
              <w:pStyle w:val="24"/>
              <w:spacing w:before="66" w:line="235" w:lineRule="auto"/>
              <w:ind w:left="5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50</w:t>
            </w:r>
            <w:r>
              <w:rPr>
                <w:rFonts w:hint="eastAsia" w:asciiTheme="minorEastAsia" w:hAnsiTheme="minorEastAsia" w:eastAsiaTheme="minorEastAsia" w:cstheme="minorEastAsia"/>
                <w:spacing w:val="-3"/>
                <w:sz w:val="24"/>
                <w:szCs w:val="24"/>
              </w:rPr>
              <w:t>Vdc</w:t>
            </w:r>
            <w:r>
              <w:rPr>
                <w:rFonts w:hint="eastAsia" w:asciiTheme="minorEastAsia" w:hAnsiTheme="minorEastAsia" w:eastAsiaTheme="minorEastAsia" w:cstheme="minorEastAsia"/>
                <w:spacing w:val="-3"/>
                <w:sz w:val="24"/>
                <w:szCs w:val="24"/>
                <w:lang w:eastAsia="zh-CN"/>
              </w:rPr>
              <w:t>~</w:t>
            </w:r>
            <w:r>
              <w:rPr>
                <w:rFonts w:hint="eastAsia" w:asciiTheme="minorEastAsia" w:hAnsiTheme="minorEastAsia" w:eastAsiaTheme="minorEastAsia" w:cstheme="minorEastAsia"/>
                <w:spacing w:val="-3"/>
                <w:sz w:val="24"/>
                <w:szCs w:val="24"/>
                <w:lang w:val="en-US" w:eastAsia="zh-CN"/>
              </w:rPr>
              <w:t>1</w:t>
            </w:r>
            <w:r>
              <w:rPr>
                <w:rFonts w:hint="eastAsia" w:asciiTheme="minorEastAsia" w:hAnsiTheme="minorEastAsia" w:eastAsiaTheme="minorEastAsia" w:cstheme="minorEastAsia"/>
                <w:spacing w:val="-3"/>
                <w:sz w:val="24"/>
                <w:szCs w:val="24"/>
              </w:rPr>
              <w:t>000Vdc</w:t>
            </w:r>
          </w:p>
        </w:tc>
      </w:tr>
      <w:tr w14:paraId="1D709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tcBorders>
              <w:top w:val="single" w:color="auto" w:sz="4" w:space="0"/>
              <w:left w:val="single" w:color="auto" w:sz="4" w:space="0"/>
              <w:bottom w:val="single" w:color="auto" w:sz="4" w:space="0"/>
              <w:right w:val="single" w:color="auto" w:sz="4" w:space="0"/>
            </w:tcBorders>
            <w:vAlign w:val="top"/>
          </w:tcPr>
          <w:p w14:paraId="5470E907">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5FA802FD">
            <w:pPr>
              <w:pStyle w:val="24"/>
              <w:spacing w:before="63"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电流范围</w:t>
            </w:r>
          </w:p>
        </w:tc>
        <w:tc>
          <w:tcPr>
            <w:tcW w:w="3558" w:type="pct"/>
            <w:vAlign w:val="top"/>
          </w:tcPr>
          <w:p w14:paraId="13DBE6AC">
            <w:pPr>
              <w:pStyle w:val="24"/>
              <w:spacing w:before="63" w:line="220"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-400A</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400</w:t>
            </w:r>
            <w:r>
              <w:rPr>
                <w:rFonts w:hint="eastAsia" w:asciiTheme="minorEastAsia" w:hAnsiTheme="minorEastAsia" w:eastAsiaTheme="minorEastAsia" w:cstheme="minorEastAsia"/>
                <w:spacing w:val="-2"/>
                <w:sz w:val="24"/>
                <w:szCs w:val="24"/>
              </w:rPr>
              <w:t>A（限流点可以设）</w:t>
            </w:r>
          </w:p>
        </w:tc>
      </w:tr>
      <w:tr w14:paraId="371C3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tcBorders>
              <w:top w:val="single" w:color="auto" w:sz="4" w:space="0"/>
              <w:left w:val="single" w:color="auto" w:sz="4" w:space="0"/>
              <w:bottom w:val="single" w:color="auto" w:sz="4" w:space="0"/>
              <w:right w:val="single" w:color="auto" w:sz="4" w:space="0"/>
            </w:tcBorders>
            <w:vAlign w:val="top"/>
          </w:tcPr>
          <w:p w14:paraId="14818607">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216E8329">
            <w:pPr>
              <w:pStyle w:val="24"/>
              <w:spacing w:before="57" w:line="219" w:lineRule="auto"/>
              <w:ind w:left="34"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稳压精度</w:t>
            </w:r>
          </w:p>
        </w:tc>
        <w:tc>
          <w:tcPr>
            <w:tcW w:w="3558" w:type="pct"/>
            <w:vAlign w:val="top"/>
          </w:tcPr>
          <w:p w14:paraId="3CF4B745">
            <w:pPr>
              <w:pStyle w:val="24"/>
              <w:spacing w:before="58" w:line="207" w:lineRule="auto"/>
              <w:ind w:left="50"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6"/>
                <w:sz w:val="24"/>
                <w:szCs w:val="24"/>
              </w:rPr>
              <w:t>&lt;±</w:t>
            </w:r>
            <w:r>
              <w:rPr>
                <w:rFonts w:hint="eastAsia" w:asciiTheme="minorEastAsia" w:hAnsiTheme="minorEastAsia" w:eastAsiaTheme="minorEastAsia" w:cstheme="minorEastAsia"/>
                <w:spacing w:val="6"/>
                <w:sz w:val="24"/>
                <w:szCs w:val="24"/>
                <w:lang w:val="en-US" w:eastAsia="zh-CN"/>
              </w:rPr>
              <w:t>0.3%</w:t>
            </w:r>
            <w:r>
              <w:rPr>
                <w:rFonts w:hint="eastAsia" w:asciiTheme="minorEastAsia" w:hAnsiTheme="minorEastAsia" w:eastAsiaTheme="minorEastAsia" w:cstheme="minorEastAsia"/>
                <w:spacing w:val="-18"/>
                <w:sz w:val="24"/>
                <w:szCs w:val="24"/>
                <w:lang w:val="en-US" w:eastAsia="zh-CN"/>
              </w:rPr>
              <w:t>+</w:t>
            </w:r>
            <w:r>
              <w:rPr>
                <w:rFonts w:hint="eastAsia" w:asciiTheme="minorEastAsia" w:hAnsiTheme="minorEastAsia" w:eastAsiaTheme="minorEastAsia" w:cstheme="minorEastAsia"/>
                <w:spacing w:val="6"/>
                <w:sz w:val="24"/>
                <w:szCs w:val="24"/>
                <w:lang w:val="en-US" w:eastAsia="zh-CN"/>
              </w:rPr>
              <w:t>0.5%</w:t>
            </w:r>
            <w:r>
              <w:rPr>
                <w:rFonts w:hint="eastAsia" w:asciiTheme="minorEastAsia" w:hAnsiTheme="minorEastAsia" w:eastAsiaTheme="minorEastAsia" w:cstheme="minorEastAsia"/>
                <w:spacing w:val="-18"/>
                <w:sz w:val="24"/>
                <w:szCs w:val="24"/>
                <w:lang w:val="en-US" w:eastAsia="zh-CN"/>
              </w:rPr>
              <w:t>FS(5</w:t>
            </w:r>
            <w:r>
              <w:rPr>
                <w:rFonts w:hint="eastAsia" w:asciiTheme="minorEastAsia" w:hAnsiTheme="minorEastAsia" w:eastAsiaTheme="minorEastAsia" w:cstheme="minorEastAsia"/>
                <w:spacing w:val="6"/>
                <w:sz w:val="24"/>
                <w:szCs w:val="24"/>
              </w:rPr>
              <w:t>0</w:t>
            </w:r>
            <w:r>
              <w:rPr>
                <w:rFonts w:hint="eastAsia" w:asciiTheme="minorEastAsia" w:hAnsiTheme="minorEastAsia" w:eastAsiaTheme="minorEastAsia" w:cstheme="minorEastAsia"/>
                <w:spacing w:val="6"/>
                <w:sz w:val="24"/>
                <w:szCs w:val="24"/>
                <w:lang w:eastAsia="zh-CN"/>
              </w:rPr>
              <w:t>~</w:t>
            </w:r>
            <w:r>
              <w:rPr>
                <w:rFonts w:hint="eastAsia" w:asciiTheme="minorEastAsia" w:hAnsiTheme="minorEastAsia" w:eastAsiaTheme="minorEastAsia" w:cstheme="minorEastAsia"/>
                <w:spacing w:val="6"/>
                <w:sz w:val="24"/>
                <w:szCs w:val="24"/>
                <w:lang w:val="en-US" w:eastAsia="zh-CN"/>
              </w:rPr>
              <w:t>1000</w:t>
            </w:r>
            <w:r>
              <w:rPr>
                <w:rFonts w:hint="eastAsia" w:asciiTheme="minorEastAsia" w:hAnsiTheme="minorEastAsia" w:eastAsiaTheme="minorEastAsia" w:cstheme="minorEastAsia"/>
                <w:spacing w:val="6"/>
                <w:sz w:val="24"/>
                <w:szCs w:val="24"/>
              </w:rPr>
              <w:t>V, 0</w:t>
            </w:r>
            <w:r>
              <w:rPr>
                <w:rFonts w:hint="eastAsia" w:asciiTheme="minorEastAsia" w:hAnsiTheme="minorEastAsia" w:eastAsiaTheme="minorEastAsia" w:cstheme="minorEastAsia"/>
                <w:spacing w:val="6"/>
                <w:sz w:val="24"/>
                <w:szCs w:val="24"/>
                <w:lang w:eastAsia="zh-CN"/>
              </w:rPr>
              <w:t>~</w:t>
            </w:r>
            <w:r>
              <w:rPr>
                <w:rFonts w:hint="eastAsia" w:asciiTheme="minorEastAsia" w:hAnsiTheme="minorEastAsia" w:eastAsiaTheme="minorEastAsia" w:cstheme="minorEastAsia"/>
                <w:spacing w:val="6"/>
                <w:sz w:val="24"/>
                <w:szCs w:val="24"/>
              </w:rPr>
              <w:t>20</w:t>
            </w:r>
            <w:r>
              <w:rPr>
                <w:rFonts w:hint="eastAsia" w:asciiTheme="minorEastAsia" w:hAnsiTheme="minorEastAsia" w:eastAsiaTheme="minorEastAsia" w:cstheme="minorEastAsia"/>
                <w:sz w:val="24"/>
                <w:szCs w:val="24"/>
              </w:rPr>
              <w:t>MHz</w:t>
            </w:r>
            <w:r>
              <w:rPr>
                <w:rFonts w:hint="eastAsia" w:asciiTheme="minorEastAsia" w:hAnsiTheme="minorEastAsia" w:eastAsiaTheme="minorEastAsia" w:cstheme="minorEastAsia"/>
                <w:sz w:val="24"/>
                <w:szCs w:val="24"/>
                <w:lang w:eastAsia="zh-CN"/>
              </w:rPr>
              <w:t>)</w:t>
            </w:r>
          </w:p>
        </w:tc>
      </w:tr>
      <w:tr w14:paraId="446A6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tcBorders>
              <w:top w:val="single" w:color="auto" w:sz="4" w:space="0"/>
              <w:left w:val="single" w:color="auto" w:sz="4" w:space="0"/>
              <w:bottom w:val="single" w:color="auto" w:sz="4" w:space="0"/>
              <w:right w:val="single" w:color="auto" w:sz="4" w:space="0"/>
            </w:tcBorders>
            <w:vAlign w:val="top"/>
          </w:tcPr>
          <w:p w14:paraId="16B47281">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2D2BF476">
            <w:pPr>
              <w:pStyle w:val="24"/>
              <w:spacing w:before="54" w:line="219"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稳流精度</w:t>
            </w:r>
          </w:p>
        </w:tc>
        <w:tc>
          <w:tcPr>
            <w:tcW w:w="3558" w:type="pct"/>
            <w:vAlign w:val="top"/>
          </w:tcPr>
          <w:p w14:paraId="667AD87D">
            <w:pPr>
              <w:pStyle w:val="24"/>
              <w:spacing w:before="55" w:line="219"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13"/>
                <w:sz w:val="24"/>
                <w:szCs w:val="24"/>
                <w:lang w:val="en-US" w:eastAsia="zh-CN"/>
              </w:rPr>
              <w:t>0.3</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8"/>
                <w:sz w:val="24"/>
                <w:szCs w:val="24"/>
                <w:lang w:val="en-US" w:eastAsia="zh-CN"/>
              </w:rPr>
              <w:t>+</w:t>
            </w:r>
            <w:r>
              <w:rPr>
                <w:rFonts w:hint="eastAsia" w:asciiTheme="minorEastAsia" w:hAnsiTheme="minorEastAsia" w:eastAsiaTheme="minorEastAsia" w:cstheme="minorEastAsia"/>
                <w:spacing w:val="6"/>
                <w:sz w:val="24"/>
                <w:szCs w:val="24"/>
                <w:lang w:val="en-US" w:eastAsia="zh-CN"/>
              </w:rPr>
              <w:t>0.5</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FS</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z w:val="24"/>
                <w:szCs w:val="24"/>
              </w:rPr>
              <w:drawing>
                <wp:inline distT="0" distB="0" distL="0" distR="0">
                  <wp:extent cx="12065" cy="12065"/>
                  <wp:effectExtent l="0" t="0" r="0" b="0"/>
                  <wp:docPr id="387" name="IM 1642"/>
                  <wp:cNvGraphicFramePr/>
                  <a:graphic xmlns:a="http://schemas.openxmlformats.org/drawingml/2006/main">
                    <a:graphicData uri="http://schemas.openxmlformats.org/drawingml/2006/picture">
                      <pic:pic xmlns:pic="http://schemas.openxmlformats.org/drawingml/2006/picture">
                        <pic:nvPicPr>
                          <pic:cNvPr id="387" name="IM 1642"/>
                          <pic:cNvPicPr/>
                        </pic:nvPicPr>
                        <pic:blipFill>
                          <a:blip r:embed="rId13"/>
                          <a:stretch>
                            <a:fillRect/>
                          </a:stretch>
                        </pic:blipFill>
                        <pic:spPr>
                          <a:xfrm>
                            <a:off x="0" y="0"/>
                            <a:ext cx="12192" cy="12192"/>
                          </a:xfrm>
                          <a:prstGeom prst="rect">
                            <a:avLst/>
                          </a:prstGeom>
                        </pic:spPr>
                      </pic:pic>
                    </a:graphicData>
                  </a:graphic>
                </wp:inline>
              </w:drawing>
            </w:r>
            <w:r>
              <w:rPr>
                <w:rFonts w:hint="eastAsia" w:asciiTheme="minorEastAsia" w:hAnsiTheme="minorEastAsia" w:eastAsiaTheme="minorEastAsia" w:cstheme="minorEastAsia"/>
                <w:spacing w:val="-110"/>
                <w:sz w:val="24"/>
                <w:szCs w:val="24"/>
              </w:rPr>
              <w:t xml:space="preserve"> </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3"/>
                <w:sz w:val="24"/>
                <w:szCs w:val="24"/>
              </w:rPr>
              <w:t>输出负载</w:t>
            </w:r>
            <w:r>
              <w:rPr>
                <w:rFonts w:hint="eastAsia" w:asciiTheme="minorEastAsia" w:hAnsiTheme="minorEastAsia" w:eastAsiaTheme="minorEastAsia" w:cstheme="minorEastAsia"/>
                <w:spacing w:val="-44"/>
                <w:sz w:val="24"/>
                <w:szCs w:val="24"/>
              </w:rPr>
              <w:t xml:space="preserve"> </w:t>
            </w:r>
            <w:r>
              <w:rPr>
                <w:rFonts w:hint="eastAsia" w:asciiTheme="minorEastAsia" w:hAnsiTheme="minorEastAsia" w:eastAsiaTheme="minorEastAsia" w:cstheme="minorEastAsia"/>
                <w:spacing w:val="-13"/>
                <w:sz w:val="24"/>
                <w:szCs w:val="24"/>
              </w:rPr>
              <w:t>20</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3"/>
                <w:sz w:val="24"/>
                <w:szCs w:val="24"/>
              </w:rPr>
              <w:t>100％额定范围）</w:t>
            </w:r>
          </w:p>
        </w:tc>
      </w:tr>
      <w:tr w14:paraId="06F5C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tcBorders>
              <w:top w:val="single" w:color="auto" w:sz="4" w:space="0"/>
              <w:left w:val="single" w:color="auto" w:sz="4" w:space="0"/>
              <w:bottom w:val="single" w:color="auto" w:sz="4" w:space="0"/>
              <w:right w:val="single" w:color="auto" w:sz="4" w:space="0"/>
            </w:tcBorders>
            <w:vAlign w:val="top"/>
          </w:tcPr>
          <w:p w14:paraId="2BF00852">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0896BC8C">
            <w:pPr>
              <w:pStyle w:val="24"/>
              <w:spacing w:before="49" w:line="222" w:lineRule="auto"/>
              <w:ind w:left="43"/>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纹波系数</w:t>
            </w:r>
          </w:p>
        </w:tc>
        <w:tc>
          <w:tcPr>
            <w:tcW w:w="3558" w:type="pct"/>
            <w:vAlign w:val="top"/>
          </w:tcPr>
          <w:p w14:paraId="7D366711">
            <w:pPr>
              <w:pStyle w:val="24"/>
              <w:spacing w:before="49" w:line="238"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&lt;±</w:t>
            </w:r>
            <w:r>
              <w:rPr>
                <w:rFonts w:hint="eastAsia" w:asciiTheme="minorEastAsia" w:hAnsiTheme="minorEastAsia" w:eastAsiaTheme="minorEastAsia" w:cstheme="minorEastAsia"/>
                <w:spacing w:val="6"/>
                <w:sz w:val="24"/>
                <w:szCs w:val="24"/>
                <w:lang w:val="en-US" w:eastAsia="zh-CN"/>
              </w:rPr>
              <w:t>0.8%(</w:t>
            </w:r>
            <w:r>
              <w:rPr>
                <w:rFonts w:hint="eastAsia" w:asciiTheme="minorEastAsia" w:hAnsiTheme="minorEastAsia" w:eastAsiaTheme="minorEastAsia" w:cstheme="minorEastAsia"/>
                <w:spacing w:val="-18"/>
                <w:sz w:val="24"/>
                <w:szCs w:val="24"/>
                <w:lang w:val="en-US" w:eastAsia="zh-CN"/>
              </w:rPr>
              <w:t>5</w:t>
            </w:r>
            <w:r>
              <w:rPr>
                <w:rFonts w:hint="eastAsia" w:asciiTheme="minorEastAsia" w:hAnsiTheme="minorEastAsia" w:eastAsiaTheme="minorEastAsia" w:cstheme="minorEastAsia"/>
                <w:spacing w:val="6"/>
                <w:sz w:val="24"/>
                <w:szCs w:val="24"/>
                <w:lang w:val="en-US" w:eastAsia="zh-CN"/>
              </w:rPr>
              <w:t>0~1</w:t>
            </w:r>
            <w:r>
              <w:rPr>
                <w:rFonts w:hint="eastAsia" w:asciiTheme="minorEastAsia" w:hAnsiTheme="minorEastAsia" w:eastAsiaTheme="minorEastAsia" w:cstheme="minorEastAsia"/>
                <w:spacing w:val="6"/>
                <w:sz w:val="24"/>
                <w:szCs w:val="24"/>
              </w:rPr>
              <w:t>000V, 0</w:t>
            </w:r>
            <w:r>
              <w:rPr>
                <w:rFonts w:hint="eastAsia" w:asciiTheme="minorEastAsia" w:hAnsiTheme="minorEastAsia" w:eastAsiaTheme="minorEastAsia" w:cstheme="minorEastAsia"/>
                <w:spacing w:val="6"/>
                <w:sz w:val="24"/>
                <w:szCs w:val="24"/>
                <w:lang w:eastAsia="zh-CN"/>
              </w:rPr>
              <w:t>~</w:t>
            </w:r>
            <w:r>
              <w:rPr>
                <w:rFonts w:hint="eastAsia" w:asciiTheme="minorEastAsia" w:hAnsiTheme="minorEastAsia" w:eastAsiaTheme="minorEastAsia" w:cstheme="minorEastAsia"/>
                <w:spacing w:val="6"/>
                <w:sz w:val="24"/>
                <w:szCs w:val="24"/>
              </w:rPr>
              <w:t>20</w:t>
            </w:r>
            <w:r>
              <w:rPr>
                <w:rFonts w:hint="eastAsia" w:asciiTheme="minorEastAsia" w:hAnsiTheme="minorEastAsia" w:eastAsiaTheme="minorEastAsia" w:cstheme="minorEastAsia"/>
                <w:sz w:val="24"/>
                <w:szCs w:val="24"/>
              </w:rPr>
              <w:t>MHz</w:t>
            </w:r>
            <w:r>
              <w:rPr>
                <w:rFonts w:hint="eastAsia" w:asciiTheme="minorEastAsia" w:hAnsiTheme="minorEastAsia" w:eastAsiaTheme="minorEastAsia" w:cstheme="minorEastAsia"/>
                <w:sz w:val="24"/>
                <w:szCs w:val="24"/>
                <w:lang w:eastAsia="zh-CN"/>
              </w:rPr>
              <w:t>)</w:t>
            </w:r>
          </w:p>
        </w:tc>
      </w:tr>
      <w:tr w14:paraId="6F29B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853" w:type="pct"/>
            <w:vMerge w:val="continue"/>
            <w:tcBorders>
              <w:top w:val="single" w:color="auto" w:sz="4" w:space="0"/>
              <w:left w:val="single" w:color="auto" w:sz="4" w:space="0"/>
              <w:bottom w:val="single" w:color="auto" w:sz="4" w:space="0"/>
              <w:right w:val="single" w:color="auto" w:sz="4" w:space="0"/>
            </w:tcBorders>
            <w:vAlign w:val="top"/>
          </w:tcPr>
          <w:p w14:paraId="0D3A6140">
            <w:pPr>
              <w:jc w:val="center"/>
              <w:rPr>
                <w:rFonts w:hint="eastAsia" w:asciiTheme="minorEastAsia" w:hAnsiTheme="minorEastAsia" w:eastAsiaTheme="minorEastAsia" w:cstheme="minorEastAsia"/>
                <w:sz w:val="24"/>
                <w:szCs w:val="24"/>
              </w:rPr>
            </w:pPr>
          </w:p>
        </w:tc>
        <w:tc>
          <w:tcPr>
            <w:tcW w:w="588" w:type="pct"/>
            <w:tcBorders>
              <w:left w:val="single" w:color="auto" w:sz="4" w:space="0"/>
            </w:tcBorders>
            <w:vAlign w:val="top"/>
          </w:tcPr>
          <w:p w14:paraId="4386724D">
            <w:pPr>
              <w:pStyle w:val="24"/>
              <w:spacing w:before="49" w:line="219"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电网调整率</w:t>
            </w:r>
          </w:p>
        </w:tc>
        <w:tc>
          <w:tcPr>
            <w:tcW w:w="3558" w:type="pct"/>
            <w:vAlign w:val="top"/>
          </w:tcPr>
          <w:p w14:paraId="13DE1F02">
            <w:pPr>
              <w:pStyle w:val="24"/>
              <w:spacing w:before="49" w:line="220"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≤±0.1</w:t>
            </w:r>
            <w:r>
              <w:rPr>
                <w:rFonts w:hint="eastAsia" w:asciiTheme="minorEastAsia" w:hAnsiTheme="minorEastAsia" w:eastAsiaTheme="minorEastAsia" w:cstheme="minorEastAsia"/>
                <w:spacing w:val="-17"/>
                <w:sz w:val="24"/>
                <w:szCs w:val="24"/>
              </w:rPr>
              <w:t>％（</w:t>
            </w:r>
            <w:r>
              <w:rPr>
                <w:rFonts w:hint="eastAsia" w:asciiTheme="minorEastAsia" w:hAnsiTheme="minorEastAsia" w:eastAsiaTheme="minorEastAsia" w:cstheme="minorEastAsia"/>
                <w:spacing w:val="-17"/>
                <w:sz w:val="24"/>
                <w:szCs w:val="24"/>
                <w:lang w:val="en-US" w:eastAsia="zh-CN"/>
              </w:rPr>
              <w:t>输入交流电压</w:t>
            </w:r>
            <w:r>
              <w:rPr>
                <w:rFonts w:hint="eastAsia" w:asciiTheme="minorEastAsia" w:hAnsiTheme="minorEastAsia" w:eastAsiaTheme="minorEastAsia" w:cstheme="minorEastAsia"/>
                <w:sz w:val="24"/>
                <w:szCs w:val="24"/>
              </w:rPr>
              <w:t>范围为</w:t>
            </w:r>
            <w:r>
              <w:rPr>
                <w:rFonts w:hint="eastAsia" w:asciiTheme="minorEastAsia" w:hAnsiTheme="minorEastAsia" w:eastAsiaTheme="minorEastAsia" w:cstheme="minorEastAsia"/>
                <w:spacing w:val="-50"/>
                <w:sz w:val="24"/>
                <w:szCs w:val="24"/>
              </w:rPr>
              <w:t xml:space="preserve"> </w:t>
            </w:r>
            <w:r>
              <w:rPr>
                <w:rFonts w:hint="eastAsia" w:asciiTheme="minorEastAsia" w:hAnsiTheme="minorEastAsia" w:eastAsiaTheme="minorEastAsia" w:cstheme="minorEastAsia"/>
                <w:sz w:val="24"/>
                <w:szCs w:val="24"/>
              </w:rPr>
              <w:t>320V～530V）</w:t>
            </w:r>
          </w:p>
        </w:tc>
      </w:tr>
      <w:tr w14:paraId="68F8B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853" w:type="pct"/>
            <w:vMerge w:val="restart"/>
            <w:tcBorders>
              <w:top w:val="single" w:color="auto" w:sz="4" w:space="0"/>
            </w:tcBorders>
            <w:vAlign w:val="top"/>
          </w:tcPr>
          <w:p w14:paraId="587A30BE">
            <w:pPr>
              <w:pStyle w:val="24"/>
              <w:spacing w:before="44" w:line="240" w:lineRule="auto"/>
              <w:ind w:left="64"/>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安规参数</w:t>
            </w:r>
          </w:p>
        </w:tc>
        <w:tc>
          <w:tcPr>
            <w:tcW w:w="588" w:type="pct"/>
            <w:vMerge w:val="restart"/>
            <w:vAlign w:val="top"/>
          </w:tcPr>
          <w:p w14:paraId="5C6FAD90">
            <w:pPr>
              <w:spacing w:before="15" w:line="19" w:lineRule="exact"/>
              <w:ind w:left="1304"/>
              <w:rPr>
                <w:rFonts w:hint="eastAsia" w:asciiTheme="minorEastAsia" w:hAnsiTheme="minorEastAsia" w:eastAsiaTheme="minorEastAsia" w:cstheme="minorEastAsia"/>
                <w:sz w:val="24"/>
                <w:szCs w:val="24"/>
              </w:rPr>
            </w:pPr>
          </w:p>
          <w:p w14:paraId="252B6AF2">
            <w:pPr>
              <w:spacing w:before="110" w:line="185" w:lineRule="auto"/>
              <w:ind w:left="31"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接地电阻</w:t>
            </w:r>
            <w:r>
              <w:rPr>
                <w:rFonts w:hint="eastAsia" w:asciiTheme="minorEastAsia" w:hAnsiTheme="minorEastAsia" w:eastAsiaTheme="minorEastAsia" w:cstheme="minorEastAsia"/>
                <w:spacing w:val="-5"/>
                <w:sz w:val="24"/>
                <w:szCs w:val="24"/>
              </w:rPr>
              <w:t>电压纹波峰值因数</w:t>
            </w:r>
            <w:r>
              <w:rPr>
                <w:rFonts w:hint="eastAsia" w:asciiTheme="minorEastAsia" w:hAnsiTheme="minorEastAsia" w:eastAsiaTheme="minorEastAsia" w:cstheme="minorEastAsia"/>
                <w:spacing w:val="-3"/>
                <w:sz w:val="24"/>
                <w:szCs w:val="24"/>
              </w:rPr>
              <w:t>THD</w:t>
            </w:r>
          </w:p>
        </w:tc>
        <w:tc>
          <w:tcPr>
            <w:tcW w:w="3558" w:type="pct"/>
            <w:vAlign w:val="top"/>
          </w:tcPr>
          <w:p w14:paraId="70BB0B4E">
            <w:pPr>
              <w:pStyle w:val="24"/>
              <w:spacing w:before="68" w:line="207" w:lineRule="auto"/>
              <w:ind w:left="49"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≤5％  @50</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pacing w:val="-1"/>
                <w:sz w:val="24"/>
                <w:szCs w:val="24"/>
              </w:rPr>
              <w:t>100％满载输出功率</w:t>
            </w:r>
          </w:p>
        </w:tc>
      </w:tr>
      <w:tr w14:paraId="683BB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5BCE4178">
            <w:pPr>
              <w:pStyle w:val="24"/>
              <w:spacing w:before="69" w:line="220" w:lineRule="auto"/>
              <w:ind w:left="88" w:leftChars="0"/>
              <w:jc w:val="center"/>
              <w:rPr>
                <w:rFonts w:hint="eastAsia" w:asciiTheme="minorEastAsia" w:hAnsiTheme="minorEastAsia" w:eastAsiaTheme="minorEastAsia" w:cstheme="minorEastAsia"/>
                <w:spacing w:val="-3"/>
                <w:sz w:val="24"/>
                <w:szCs w:val="24"/>
              </w:rPr>
            </w:pPr>
          </w:p>
        </w:tc>
        <w:tc>
          <w:tcPr>
            <w:tcW w:w="588" w:type="pct"/>
            <w:vMerge w:val="continue"/>
            <w:vAlign w:val="top"/>
          </w:tcPr>
          <w:p w14:paraId="1C1755AE">
            <w:pPr>
              <w:pStyle w:val="24"/>
              <w:spacing w:before="10" w:line="221" w:lineRule="auto"/>
              <w:ind w:left="32" w:leftChars="0"/>
              <w:rPr>
                <w:rFonts w:hint="eastAsia" w:asciiTheme="minorEastAsia" w:hAnsiTheme="minorEastAsia" w:eastAsiaTheme="minorEastAsia" w:cstheme="minorEastAsia"/>
                <w:spacing w:val="-3"/>
                <w:sz w:val="24"/>
                <w:szCs w:val="24"/>
              </w:rPr>
            </w:pPr>
          </w:p>
        </w:tc>
        <w:tc>
          <w:tcPr>
            <w:tcW w:w="3558" w:type="pct"/>
            <w:vAlign w:val="top"/>
          </w:tcPr>
          <w:p w14:paraId="34D0E4D9">
            <w:pPr>
              <w:spacing w:before="15" w:line="240" w:lineRule="auto"/>
              <w:ind w:left="50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517525" cy="12065"/>
                  <wp:effectExtent l="0" t="0" r="635" b="3810"/>
                  <wp:docPr id="2" name="IM 1824"/>
                  <wp:cNvGraphicFramePr/>
                  <a:graphic xmlns:a="http://schemas.openxmlformats.org/drawingml/2006/main">
                    <a:graphicData uri="http://schemas.openxmlformats.org/drawingml/2006/picture">
                      <pic:pic xmlns:pic="http://schemas.openxmlformats.org/drawingml/2006/picture">
                        <pic:nvPicPr>
                          <pic:cNvPr id="2" name="IM 1824"/>
                          <pic:cNvPicPr/>
                        </pic:nvPicPr>
                        <pic:blipFill>
                          <a:blip r:embed="rId14"/>
                          <a:stretch>
                            <a:fillRect/>
                          </a:stretch>
                        </pic:blipFill>
                        <pic:spPr>
                          <a:xfrm>
                            <a:off x="0" y="0"/>
                            <a:ext cx="518159" cy="12192"/>
                          </a:xfrm>
                          <a:prstGeom prst="rect">
                            <a:avLst/>
                          </a:prstGeom>
                        </pic:spPr>
                      </pic:pic>
                    </a:graphicData>
                  </a:graphic>
                </wp:inline>
              </w:drawing>
            </w:r>
          </w:p>
          <w:p w14:paraId="11C5205C">
            <w:pPr>
              <w:pStyle w:val="24"/>
              <w:spacing w:before="11" w:line="184" w:lineRule="auto"/>
              <w:ind w:left="32"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6"/>
                <w:sz w:val="24"/>
                <w:szCs w:val="24"/>
              </w:rPr>
              <w:t>接地电阻≤0.1Ω</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63"/>
                <w:sz w:val="24"/>
                <w:szCs w:val="24"/>
              </w:rPr>
              <w:t xml:space="preserve"> </w:t>
            </w:r>
            <w:r>
              <w:rPr>
                <w:rFonts w:hint="eastAsia" w:asciiTheme="minorEastAsia" w:hAnsiTheme="minorEastAsia" w:eastAsiaTheme="minorEastAsia" w:cstheme="minorEastAsia"/>
                <w:spacing w:val="-6"/>
                <w:sz w:val="24"/>
                <w:szCs w:val="24"/>
              </w:rPr>
              <w:t>应能承受电流≥80A</w:t>
            </w:r>
          </w:p>
        </w:tc>
      </w:tr>
      <w:tr w14:paraId="237FD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015B4065">
            <w:pPr>
              <w:pStyle w:val="24"/>
              <w:spacing w:before="69" w:line="220" w:lineRule="auto"/>
              <w:ind w:left="88" w:leftChars="0"/>
              <w:jc w:val="center"/>
              <w:rPr>
                <w:rFonts w:hint="eastAsia" w:asciiTheme="minorEastAsia" w:hAnsiTheme="minorEastAsia" w:eastAsiaTheme="minorEastAsia" w:cstheme="minorEastAsia"/>
                <w:spacing w:val="-3"/>
                <w:sz w:val="24"/>
                <w:szCs w:val="24"/>
              </w:rPr>
            </w:pPr>
          </w:p>
        </w:tc>
        <w:tc>
          <w:tcPr>
            <w:tcW w:w="588" w:type="pct"/>
            <w:vAlign w:val="top"/>
          </w:tcPr>
          <w:p w14:paraId="6BC55847">
            <w:pPr>
              <w:pStyle w:val="24"/>
              <w:spacing w:before="47" w:line="221" w:lineRule="auto"/>
              <w:ind w:left="33"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4"/>
                <w:sz w:val="24"/>
                <w:szCs w:val="24"/>
              </w:rPr>
              <w:t>漏电流</w:t>
            </w:r>
          </w:p>
        </w:tc>
        <w:tc>
          <w:tcPr>
            <w:tcW w:w="3558" w:type="pct"/>
            <w:vAlign w:val="top"/>
          </w:tcPr>
          <w:p w14:paraId="51AF2292">
            <w:pPr>
              <w:pStyle w:val="24"/>
              <w:spacing w:before="47" w:line="221" w:lineRule="auto"/>
              <w:ind w:left="33"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漏电流≤3.5mA</w:t>
            </w:r>
          </w:p>
        </w:tc>
      </w:tr>
      <w:tr w14:paraId="22415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06145738">
            <w:pPr>
              <w:pStyle w:val="24"/>
              <w:spacing w:before="69" w:line="220" w:lineRule="auto"/>
              <w:ind w:left="88" w:leftChars="0"/>
              <w:jc w:val="center"/>
              <w:rPr>
                <w:rFonts w:hint="eastAsia" w:asciiTheme="minorEastAsia" w:hAnsiTheme="minorEastAsia" w:eastAsiaTheme="minorEastAsia" w:cstheme="minorEastAsia"/>
                <w:snapToGrid w:val="0"/>
                <w:color w:val="000000"/>
                <w:kern w:val="0"/>
                <w:sz w:val="24"/>
                <w:szCs w:val="24"/>
                <w:lang w:val="en-US" w:eastAsia="en-US" w:bidi="ar-SA"/>
              </w:rPr>
            </w:pPr>
          </w:p>
        </w:tc>
        <w:tc>
          <w:tcPr>
            <w:tcW w:w="588" w:type="pct"/>
            <w:vAlign w:val="top"/>
          </w:tcPr>
          <w:p w14:paraId="3CFA4241">
            <w:pPr>
              <w:pStyle w:val="24"/>
              <w:spacing w:before="238" w:line="221" w:lineRule="auto"/>
              <w:ind w:left="35"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3"/>
                <w:sz w:val="24"/>
                <w:szCs w:val="24"/>
              </w:rPr>
              <w:t>绝缘电阻</w:t>
            </w:r>
          </w:p>
        </w:tc>
        <w:tc>
          <w:tcPr>
            <w:tcW w:w="3558" w:type="pct"/>
            <w:vAlign w:val="top"/>
          </w:tcPr>
          <w:p w14:paraId="44327F46">
            <w:pPr>
              <w:pStyle w:val="24"/>
              <w:spacing w:before="43" w:line="260" w:lineRule="auto"/>
              <w:ind w:left="51" w:leftChars="0" w:right="107" w:rightChars="0" w:hanging="16" w:firstLine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1"/>
                <w:sz w:val="24"/>
                <w:szCs w:val="24"/>
              </w:rPr>
              <w:t>直流部分、交流部分对外壳之间以及交流部分对直流部分之</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3"/>
                <w:sz w:val="24"/>
                <w:szCs w:val="24"/>
              </w:rPr>
              <w:t>间的绝缘电阻≥10MΩ</w:t>
            </w:r>
          </w:p>
        </w:tc>
      </w:tr>
      <w:tr w14:paraId="26896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853" w:type="pct"/>
            <w:vMerge w:val="restart"/>
            <w:vAlign w:val="top"/>
          </w:tcPr>
          <w:p w14:paraId="28B9B3A3">
            <w:pPr>
              <w:pStyle w:val="24"/>
              <w:spacing w:before="69" w:line="220" w:lineRule="auto"/>
              <w:ind w:left="88" w:leftChars="0"/>
              <w:jc w:val="center"/>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3"/>
                <w:sz w:val="24"/>
                <w:szCs w:val="24"/>
              </w:rPr>
              <w:t>机械参数</w:t>
            </w:r>
          </w:p>
        </w:tc>
        <w:tc>
          <w:tcPr>
            <w:tcW w:w="588" w:type="pct"/>
            <w:vAlign w:val="top"/>
          </w:tcPr>
          <w:p w14:paraId="7E332F76">
            <w:pPr>
              <w:pStyle w:val="24"/>
              <w:spacing w:line="240" w:lineRule="auto"/>
              <w:ind w:left="32"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5"/>
                <w:sz w:val="24"/>
                <w:szCs w:val="24"/>
              </w:rPr>
              <w:t>尺寸</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position w:val="-2"/>
                <w:sz w:val="24"/>
                <w:szCs w:val="24"/>
              </w:rPr>
              <w:drawing>
                <wp:inline distT="0" distB="0" distL="0" distR="0">
                  <wp:extent cx="12065" cy="10795"/>
                  <wp:effectExtent l="0" t="0" r="0" b="0"/>
                  <wp:docPr id="3" name="IM 1944"/>
                  <wp:cNvGraphicFramePr/>
                  <a:graphic xmlns:a="http://schemas.openxmlformats.org/drawingml/2006/main">
                    <a:graphicData uri="http://schemas.openxmlformats.org/drawingml/2006/picture">
                      <pic:pic xmlns:pic="http://schemas.openxmlformats.org/drawingml/2006/picture">
                        <pic:nvPicPr>
                          <pic:cNvPr id="3" name="IM 1944"/>
                          <pic:cNvPicPr/>
                        </pic:nvPicPr>
                        <pic:blipFill>
                          <a:blip r:embed="rId15"/>
                          <a:stretch>
                            <a:fillRect/>
                          </a:stretch>
                        </pic:blipFill>
                        <pic:spPr>
                          <a:xfrm>
                            <a:off x="0" y="0"/>
                            <a:ext cx="12191" cy="11264"/>
                          </a:xfrm>
                          <a:prstGeom prst="rect">
                            <a:avLst/>
                          </a:prstGeom>
                        </pic:spPr>
                      </pic:pic>
                    </a:graphicData>
                  </a:graphic>
                </wp:inline>
              </w:drawing>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position w:val="-2"/>
                <w:sz w:val="24"/>
                <w:szCs w:val="24"/>
              </w:rPr>
              <w:drawing>
                <wp:inline distT="0" distB="0" distL="0" distR="0">
                  <wp:extent cx="12065" cy="10795"/>
                  <wp:effectExtent l="0" t="0" r="0" b="0"/>
                  <wp:docPr id="4" name="IM 1946"/>
                  <wp:cNvGraphicFramePr/>
                  <a:graphic xmlns:a="http://schemas.openxmlformats.org/drawingml/2006/main">
                    <a:graphicData uri="http://schemas.openxmlformats.org/drawingml/2006/picture">
                      <pic:pic xmlns:pic="http://schemas.openxmlformats.org/drawingml/2006/picture">
                        <pic:nvPicPr>
                          <pic:cNvPr id="4" name="IM 1946"/>
                          <pic:cNvPicPr/>
                        </pic:nvPicPr>
                        <pic:blipFill>
                          <a:blip r:embed="rId16"/>
                          <a:stretch>
                            <a:fillRect/>
                          </a:stretch>
                        </pic:blipFill>
                        <pic:spPr>
                          <a:xfrm>
                            <a:off x="0" y="0"/>
                            <a:ext cx="12191" cy="11264"/>
                          </a:xfrm>
                          <a:prstGeom prst="rect">
                            <a:avLst/>
                          </a:prstGeom>
                        </pic:spPr>
                      </pic:pic>
                    </a:graphicData>
                  </a:graphic>
                </wp:inline>
              </w:drawing>
            </w:r>
          </w:p>
        </w:tc>
        <w:tc>
          <w:tcPr>
            <w:tcW w:w="3558" w:type="pct"/>
            <w:vAlign w:val="top"/>
          </w:tcPr>
          <w:p w14:paraId="3C2FBF62">
            <w:pPr>
              <w:pStyle w:val="24"/>
              <w:spacing w:line="205" w:lineRule="auto"/>
              <w:jc w:val="left"/>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19"/>
                <w:sz w:val="24"/>
                <w:szCs w:val="24"/>
                <w:lang w:val="en-US" w:eastAsia="zh-CN"/>
              </w:rPr>
              <w:t>80c</w:t>
            </w:r>
            <w:r>
              <w:rPr>
                <w:rFonts w:hint="eastAsia" w:asciiTheme="minorEastAsia" w:hAnsiTheme="minorEastAsia" w:eastAsiaTheme="minorEastAsia" w:cstheme="minorEastAsia"/>
                <w:spacing w:val="-19"/>
                <w:sz w:val="24"/>
                <w:szCs w:val="24"/>
              </w:rPr>
              <w:t>m（高）×</w:t>
            </w:r>
            <w:r>
              <w:rPr>
                <w:rFonts w:hint="eastAsia" w:asciiTheme="minorEastAsia" w:hAnsiTheme="minorEastAsia" w:eastAsiaTheme="minorEastAsia" w:cstheme="minorEastAsia"/>
                <w:spacing w:val="-19"/>
                <w:sz w:val="24"/>
                <w:szCs w:val="24"/>
                <w:lang w:val="en-US" w:eastAsia="zh-CN"/>
              </w:rPr>
              <w:t>48c</w:t>
            </w:r>
            <w:r>
              <w:rPr>
                <w:rFonts w:hint="eastAsia" w:asciiTheme="minorEastAsia" w:hAnsiTheme="minorEastAsia" w:eastAsiaTheme="minorEastAsia" w:cstheme="minorEastAsia"/>
                <w:spacing w:val="-19"/>
                <w:sz w:val="24"/>
                <w:szCs w:val="24"/>
              </w:rPr>
              <w:t>m</w:t>
            </w:r>
            <w:r>
              <w:rPr>
                <w:rFonts w:hint="eastAsia" w:asciiTheme="minorEastAsia" w:hAnsiTheme="minorEastAsia" w:eastAsiaTheme="minorEastAsia" w:cstheme="minorEastAsia"/>
                <w:spacing w:val="-29"/>
                <w:sz w:val="24"/>
                <w:szCs w:val="24"/>
              </w:rPr>
              <w:t xml:space="preserve"> </w:t>
            </w:r>
            <w:r>
              <w:rPr>
                <w:rFonts w:hint="eastAsia" w:asciiTheme="minorEastAsia" w:hAnsiTheme="minorEastAsia" w:eastAsiaTheme="minorEastAsia" w:cstheme="minorEastAsia"/>
                <w:position w:val="-2"/>
                <w:sz w:val="24"/>
                <w:szCs w:val="24"/>
              </w:rPr>
              <w:drawing>
                <wp:inline distT="0" distB="0" distL="0" distR="0">
                  <wp:extent cx="11430" cy="10795"/>
                  <wp:effectExtent l="0" t="0" r="0" b="0"/>
                  <wp:docPr id="5" name="IM 1948"/>
                  <wp:cNvGraphicFramePr/>
                  <a:graphic xmlns:a="http://schemas.openxmlformats.org/drawingml/2006/main">
                    <a:graphicData uri="http://schemas.openxmlformats.org/drawingml/2006/picture">
                      <pic:pic xmlns:pic="http://schemas.openxmlformats.org/drawingml/2006/picture">
                        <pic:nvPicPr>
                          <pic:cNvPr id="5" name="IM 1948"/>
                          <pic:cNvPicPr/>
                        </pic:nvPicPr>
                        <pic:blipFill>
                          <a:blip r:embed="rId17"/>
                          <a:stretch>
                            <a:fillRect/>
                          </a:stretch>
                        </pic:blipFill>
                        <pic:spPr>
                          <a:xfrm>
                            <a:off x="0" y="0"/>
                            <a:ext cx="12051" cy="11264"/>
                          </a:xfrm>
                          <a:prstGeom prst="rect">
                            <a:avLst/>
                          </a:prstGeom>
                        </pic:spPr>
                      </pic:pic>
                    </a:graphicData>
                  </a:graphic>
                </wp:inline>
              </w:drawing>
            </w:r>
            <w:r>
              <w:rPr>
                <w:rFonts w:hint="eastAsia" w:asciiTheme="minorEastAsia" w:hAnsiTheme="minorEastAsia" w:eastAsiaTheme="minorEastAsia" w:cstheme="minorEastAsia"/>
                <w:spacing w:val="-19"/>
                <w:sz w:val="24"/>
                <w:szCs w:val="24"/>
              </w:rPr>
              <w:t>（宽）×</w:t>
            </w:r>
            <w:r>
              <w:rPr>
                <w:rFonts w:hint="eastAsia" w:asciiTheme="minorEastAsia" w:hAnsiTheme="minorEastAsia" w:eastAsiaTheme="minorEastAsia" w:cstheme="minorEastAsia"/>
                <w:spacing w:val="-19"/>
                <w:sz w:val="24"/>
                <w:szCs w:val="24"/>
                <w:lang w:val="en-US" w:eastAsia="zh-CN"/>
              </w:rPr>
              <w:t>60c</w:t>
            </w:r>
            <w:r>
              <w:rPr>
                <w:rFonts w:hint="eastAsia" w:asciiTheme="minorEastAsia" w:hAnsiTheme="minorEastAsia" w:eastAsiaTheme="minorEastAsia" w:cstheme="minorEastAsia"/>
                <w:spacing w:val="-19"/>
                <w:sz w:val="24"/>
                <w:szCs w:val="24"/>
              </w:rPr>
              <w:t>m（深不含端子和把手</w:t>
            </w:r>
            <w:r>
              <w:rPr>
                <w:rFonts w:hint="eastAsia" w:asciiTheme="minorEastAsia" w:hAnsiTheme="minorEastAsia" w:eastAsiaTheme="minorEastAsia" w:cstheme="minorEastAsia"/>
                <w:spacing w:val="-19"/>
                <w:sz w:val="24"/>
                <w:szCs w:val="24"/>
                <w:lang w:eastAsia="zh-CN"/>
              </w:rPr>
              <w:t>）</w:t>
            </w:r>
          </w:p>
        </w:tc>
      </w:tr>
      <w:tr w14:paraId="3A7A7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3" w:type="pct"/>
            <w:vMerge w:val="continue"/>
            <w:vAlign w:val="top"/>
          </w:tcPr>
          <w:p w14:paraId="514851D7">
            <w:pPr>
              <w:pStyle w:val="24"/>
              <w:spacing w:before="69" w:line="220" w:lineRule="auto"/>
              <w:ind w:left="88" w:leftChars="0"/>
              <w:rPr>
                <w:rFonts w:hint="eastAsia" w:asciiTheme="minorEastAsia" w:hAnsiTheme="minorEastAsia" w:eastAsiaTheme="minorEastAsia" w:cstheme="minorEastAsia"/>
                <w:spacing w:val="-8"/>
                <w:sz w:val="24"/>
                <w:szCs w:val="24"/>
              </w:rPr>
            </w:pPr>
          </w:p>
        </w:tc>
        <w:tc>
          <w:tcPr>
            <w:tcW w:w="588" w:type="pct"/>
            <w:vAlign w:val="top"/>
          </w:tcPr>
          <w:p w14:paraId="3AD42303">
            <w:pPr>
              <w:pStyle w:val="24"/>
              <w:spacing w:before="46" w:line="225" w:lineRule="auto"/>
              <w:ind w:left="34"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3"/>
                <w:sz w:val="24"/>
                <w:szCs w:val="24"/>
              </w:rPr>
              <w:t>重量</w:t>
            </w:r>
          </w:p>
        </w:tc>
        <w:tc>
          <w:tcPr>
            <w:tcW w:w="3558" w:type="pct"/>
            <w:vAlign w:val="top"/>
          </w:tcPr>
          <w:p w14:paraId="1413E1A4">
            <w:pPr>
              <w:pStyle w:val="24"/>
              <w:spacing w:before="45" w:line="207" w:lineRule="auto"/>
              <w:ind w:left="49"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pacing w:val="-4"/>
                <w:sz w:val="24"/>
                <w:szCs w:val="24"/>
                <w:lang w:val="en-US" w:eastAsia="zh-CN"/>
              </w:rPr>
              <w:t>135</w:t>
            </w:r>
            <w:r>
              <w:rPr>
                <w:rFonts w:hint="eastAsia" w:asciiTheme="minorEastAsia" w:hAnsiTheme="minorEastAsia" w:eastAsiaTheme="minorEastAsia" w:cstheme="minorEastAsia"/>
                <w:spacing w:val="-4"/>
                <w:sz w:val="24"/>
                <w:szCs w:val="24"/>
              </w:rPr>
              <w:t>kg</w:t>
            </w:r>
          </w:p>
        </w:tc>
      </w:tr>
    </w:tbl>
    <w:p w14:paraId="2A387B02">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r>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t>设备典型应用如下（以30KW双向电源为例）：</w:t>
      </w:r>
    </w:p>
    <w:p w14:paraId="1E1BEB61">
      <w:pPr>
        <w:pStyle w:val="11"/>
        <w:tabs>
          <w:tab w:val="left" w:pos="939"/>
        </w:tabs>
        <w:spacing w:before="285" w:line="225" w:lineRule="auto"/>
        <w:ind w:left="0" w:leftChars="0" w:firstLine="0" w:firstLineChars="0"/>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r>
        <w:drawing>
          <wp:inline distT="0" distB="0" distL="114300" distR="114300">
            <wp:extent cx="6136640" cy="2685415"/>
            <wp:effectExtent l="0" t="0" r="5715" b="254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8"/>
                    <a:stretch>
                      <a:fillRect/>
                    </a:stretch>
                  </pic:blipFill>
                  <pic:spPr>
                    <a:xfrm>
                      <a:off x="0" y="0"/>
                      <a:ext cx="6136640" cy="2685415"/>
                    </a:xfrm>
                    <a:prstGeom prst="rect">
                      <a:avLst/>
                    </a:prstGeom>
                    <a:noFill/>
                    <a:ln>
                      <a:noFill/>
                    </a:ln>
                  </pic:spPr>
                </pic:pic>
              </a:graphicData>
            </a:graphic>
          </wp:inline>
        </w:drawing>
      </w:r>
    </w:p>
    <w:p w14:paraId="67055817">
      <w:pPr>
        <w:pStyle w:val="11"/>
        <w:rPr>
          <w:color w:val="000000"/>
        </w:rPr>
      </w:pPr>
    </w:p>
    <w:p w14:paraId="1DFDDE3F">
      <w:pPr>
        <w:pStyle w:val="11"/>
        <w:rPr>
          <w:color w:val="000000"/>
        </w:rPr>
      </w:pPr>
    </w:p>
    <w:p w14:paraId="727AA3FD">
      <w:pPr>
        <w:pStyle w:val="11"/>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r>
        <w:rPr>
          <w:color w:val="000000"/>
        </w:rPr>
        <w:t>设备图片参考：（触摸屏）</w:t>
      </w:r>
    </w:p>
    <w:p w14:paraId="397B3CC5">
      <w:pPr>
        <w:pStyle w:val="11"/>
        <w:tabs>
          <w:tab w:val="left" w:pos="939"/>
        </w:tabs>
        <w:spacing w:before="285" w:line="240" w:lineRule="auto"/>
        <w:outlineLvl w:val="9"/>
        <w:rPr>
          <w:rFonts w:hint="eastAsia" w:eastAsia="宋体"/>
          <w:lang w:eastAsia="zh-CN"/>
        </w:rPr>
      </w:pPr>
      <w:r>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drawing>
          <wp:inline distT="0" distB="0" distL="114300" distR="114300">
            <wp:extent cx="5266690" cy="2216785"/>
            <wp:effectExtent l="0" t="0" r="1270" b="6985"/>
            <wp:docPr id="7" name="图片 7" descr="2f83d4d3063589dd5629003b3b1a0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f83d4d3063589dd5629003b3b1a00a"/>
                    <pic:cNvPicPr>
                      <a:picLocks noChangeAspect="1"/>
                    </pic:cNvPicPr>
                  </pic:nvPicPr>
                  <pic:blipFill>
                    <a:blip r:embed="rId19"/>
                    <a:stretch>
                      <a:fillRect/>
                    </a:stretch>
                  </pic:blipFill>
                  <pic:spPr>
                    <a:xfrm>
                      <a:off x="0" y="0"/>
                      <a:ext cx="5266690" cy="2216785"/>
                    </a:xfrm>
                    <a:prstGeom prst="rect">
                      <a:avLst/>
                    </a:prstGeom>
                  </pic:spPr>
                </pic:pic>
              </a:graphicData>
            </a:graphic>
          </wp:inline>
        </w:drawing>
      </w:r>
    </w:p>
    <w:p w14:paraId="0B516556">
      <w:pPr>
        <w:pStyle w:val="30"/>
        <w:widowControl/>
      </w:pPr>
    </w:p>
    <w:p w14:paraId="40CC46FD">
      <w:pPr>
        <w:rPr>
          <w:rFonts w:hint="eastAsia" w:ascii="Arial" w:hAnsi="Arial" w:eastAsia="黑体" w:cstheme="minorBidi"/>
          <w:b/>
          <w:kern w:val="2"/>
          <w:sz w:val="32"/>
          <w:szCs w:val="24"/>
          <w:lang w:val="en-US" w:eastAsia="zh-CN" w:bidi="ar-SA"/>
        </w:rPr>
      </w:pPr>
    </w:p>
    <w:p w14:paraId="030A8384">
      <w:pPr>
        <w:pStyle w:val="3"/>
      </w:pPr>
      <w:bookmarkStart w:id="5" w:name="_Toc22085"/>
      <w:r>
        <w:t>设备安装</w:t>
      </w:r>
      <w:bookmarkEnd w:id="5"/>
    </w:p>
    <w:p w14:paraId="6053405E">
      <w:pPr>
        <w:pStyle w:val="11"/>
        <w:widowControl/>
        <w:numPr>
          <w:ilvl w:val="0"/>
          <w:numId w:val="3"/>
        </w:numPr>
        <w:ind w:left="0" w:leftChars="0" w:firstLine="480" w:firstLineChars="0"/>
        <w:rPr>
          <w:rFonts w:hint="eastAsia" w:ascii="宋体" w:hAnsi="宋体" w:eastAsia="宋体" w:cs="宋体"/>
          <w:b w:val="0"/>
        </w:rPr>
      </w:pPr>
      <w:r>
        <w:t>从包装箱子中取出直流电源</w:t>
      </w:r>
    </w:p>
    <w:p w14:paraId="6DF71A9C">
      <w:pPr>
        <w:bidi w:val="0"/>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4417060" cy="3317875"/>
            <wp:effectExtent l="0" t="0" r="8890" b="6985"/>
            <wp:docPr id="59" name="图片 59" descr="d21941ae6e4b83c07b27bec208b2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d21941ae6e4b83c07b27bec208b2d03"/>
                    <pic:cNvPicPr>
                      <a:picLocks noChangeAspect="1"/>
                    </pic:cNvPicPr>
                  </pic:nvPicPr>
                  <pic:blipFill>
                    <a:blip r:embed="rId20"/>
                    <a:stretch>
                      <a:fillRect/>
                    </a:stretch>
                  </pic:blipFill>
                  <pic:spPr>
                    <a:xfrm>
                      <a:off x="0" y="0"/>
                      <a:ext cx="4417060" cy="3317875"/>
                    </a:xfrm>
                    <a:prstGeom prst="rect">
                      <a:avLst/>
                    </a:prstGeom>
                  </pic:spPr>
                </pic:pic>
              </a:graphicData>
            </a:graphic>
          </wp:inline>
        </w:drawing>
      </w:r>
    </w:p>
    <w:p w14:paraId="157135E9">
      <w:pPr>
        <w:bidi w:val="0"/>
        <w:rPr>
          <w:rFonts w:hint="eastAsia" w:asciiTheme="minorEastAsia" w:hAnsiTheme="minorEastAsia" w:eastAsiaTheme="minorEastAsia" w:cstheme="minorEastAsia"/>
          <w:sz w:val="28"/>
          <w:szCs w:val="28"/>
          <w:lang w:val="en-US" w:eastAsia="zh-CN"/>
        </w:rPr>
      </w:pPr>
    </w:p>
    <w:p w14:paraId="5CFBC866">
      <w:pPr>
        <w:bidi w:val="0"/>
        <w:rPr>
          <w:rFonts w:hint="eastAsia" w:asciiTheme="minorEastAsia" w:hAnsiTheme="minorEastAsia" w:eastAsiaTheme="minorEastAsia" w:cstheme="minorEastAsia"/>
          <w:sz w:val="28"/>
          <w:szCs w:val="28"/>
          <w:lang w:val="en-US" w:eastAsia="zh-CN"/>
        </w:rPr>
      </w:pPr>
    </w:p>
    <w:p w14:paraId="0C057DE0">
      <w:pPr>
        <w:pStyle w:val="11"/>
        <w:widowControl/>
        <w:numPr>
          <w:ilvl w:val="0"/>
          <w:numId w:val="3"/>
        </w:numPr>
        <w:ind w:left="0" w:leftChars="0" w:firstLine="480" w:firstLineChars="0"/>
        <w:rPr>
          <w:rFonts w:hint="eastAsia" w:ascii="宋体" w:hAnsi="宋体" w:eastAsia="宋体" w:cs="宋体"/>
          <w:b w:val="0"/>
        </w:rPr>
      </w:pPr>
      <w:r>
        <w:t>直流电源通电，交流输入接线</w:t>
      </w:r>
    </w:p>
    <w:p w14:paraId="1893A0F5">
      <w:pPr>
        <w:bidi w:val="0"/>
        <w:rPr>
          <w:rFonts w:hint="eastAsia" w:asciiTheme="minorEastAsia" w:hAnsiTheme="minorEastAsia" w:eastAsiaTheme="minorEastAsia" w:cstheme="minorEastAsia"/>
          <w:sz w:val="28"/>
          <w:szCs w:val="28"/>
          <w:lang w:val="en-US" w:eastAsia="zh-CN"/>
        </w:rPr>
      </w:pPr>
    </w:p>
    <w:p w14:paraId="7D79C425">
      <w:pPr>
        <w:bidi w:val="0"/>
        <w:spacing w:line="240" w:lineRule="auto"/>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sz w:val="28"/>
          <w:szCs w:val="28"/>
        </w:rPr>
        <w:drawing>
          <wp:inline distT="0" distB="0" distL="114300" distR="114300">
            <wp:extent cx="5088255" cy="3676015"/>
            <wp:effectExtent l="0" t="0" r="6985" b="5080"/>
            <wp:docPr id="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
                    <pic:cNvPicPr>
                      <a:picLocks noChangeAspect="1"/>
                    </pic:cNvPicPr>
                  </pic:nvPicPr>
                  <pic:blipFill>
                    <a:blip r:embed="rId21"/>
                    <a:stretch>
                      <a:fillRect/>
                    </a:stretch>
                  </pic:blipFill>
                  <pic:spPr>
                    <a:xfrm>
                      <a:off x="0" y="0"/>
                      <a:ext cx="5088255" cy="3676015"/>
                    </a:xfrm>
                    <a:prstGeom prst="rect">
                      <a:avLst/>
                    </a:prstGeom>
                    <a:noFill/>
                    <a:ln>
                      <a:noFill/>
                    </a:ln>
                  </pic:spPr>
                </pic:pic>
              </a:graphicData>
            </a:graphic>
          </wp:inline>
        </w:drawing>
      </w:r>
    </w:p>
    <w:p w14:paraId="04E4578A">
      <w:pPr>
        <w:pStyle w:val="11"/>
        <w:widowControl/>
        <w:numPr>
          <w:ilvl w:val="0"/>
          <w:numId w:val="4"/>
        </w:numPr>
        <w:ind w:left="0" w:leftChars="0" w:firstLine="480" w:firstLineChars="0"/>
        <w:rPr>
          <w:rFonts w:hint="eastAsia" w:ascii="宋体" w:hAnsi="宋体" w:eastAsia="宋体" w:cs="宋体"/>
          <w:b w:val="0"/>
        </w:rPr>
      </w:pPr>
      <w:r>
        <w:t>在直流电源尾部，红框1所示，用十字螺丝刀打开保护盖，依照2图指示的接入三相380V的交流电。具体接线方法如下图</w:t>
      </w:r>
    </w:p>
    <w:p w14:paraId="496A9053">
      <w:pPr>
        <w:spacing w:line="240" w:lineRule="auto"/>
        <w:rPr>
          <w:rFonts w:hint="default"/>
          <w:lang w:val="en-US" w:eastAsia="zh-CN"/>
        </w:rPr>
      </w:pPr>
      <w:r>
        <w:rPr>
          <w:rFonts w:hint="default"/>
          <w:lang w:val="en-US" w:eastAsia="zh-CN"/>
        </w:rPr>
        <w:drawing>
          <wp:inline distT="0" distB="0" distL="114300" distR="114300">
            <wp:extent cx="4525645" cy="3300730"/>
            <wp:effectExtent l="0" t="0" r="8255" b="2540"/>
            <wp:docPr id="61" name="图片 61" descr="微信图片_20231104082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微信图片_20231104082716"/>
                    <pic:cNvPicPr>
                      <a:picLocks noChangeAspect="1"/>
                    </pic:cNvPicPr>
                  </pic:nvPicPr>
                  <pic:blipFill>
                    <a:blip r:embed="rId22"/>
                    <a:stretch>
                      <a:fillRect/>
                    </a:stretch>
                  </pic:blipFill>
                  <pic:spPr>
                    <a:xfrm>
                      <a:off x="0" y="0"/>
                      <a:ext cx="4525645" cy="3300730"/>
                    </a:xfrm>
                    <a:prstGeom prst="rect">
                      <a:avLst/>
                    </a:prstGeom>
                  </pic:spPr>
                </pic:pic>
              </a:graphicData>
            </a:graphic>
          </wp:inline>
        </w:drawing>
      </w:r>
    </w:p>
    <w:p w14:paraId="61989ED7">
      <w:pPr>
        <w:pStyle w:val="11"/>
        <w:widowControl/>
        <w:numPr>
          <w:ilvl w:val="0"/>
          <w:numId w:val="4"/>
        </w:numPr>
        <w:ind w:left="0" w:leftChars="0" w:firstLine="480" w:firstLineChars="0"/>
        <w:rPr>
          <w:rFonts w:hint="eastAsia" w:ascii="宋体" w:hAnsi="宋体" w:eastAsia="宋体" w:cs="宋体"/>
          <w:b w:val="0"/>
        </w:rPr>
      </w:pPr>
      <w:r>
        <w:t>直流输出接线</w:t>
      </w:r>
    </w:p>
    <w:p w14:paraId="4ADF4DED">
      <w:pPr>
        <w:spacing w:line="240" w:lineRule="auto"/>
        <w:rPr>
          <w:rFonts w:hint="default"/>
          <w:lang w:val="en-US" w:eastAsia="zh-CN"/>
        </w:rPr>
        <w:sectPr>
          <w:pgSz w:w="11906" w:h="16838"/>
          <w:pgMar w:top="1440" w:right="1800" w:bottom="1440" w:left="1800" w:header="851" w:footer="992" w:gutter="0"/>
          <w:cols w:space="425" w:num="1"/>
          <w:docGrid w:type="lines" w:linePitch="312" w:charSpace="0"/>
        </w:sectPr>
      </w:pPr>
      <w:r>
        <w:rPr>
          <w:rFonts w:hint="default"/>
          <w:lang w:val="en-US" w:eastAsia="zh-CN"/>
        </w:rPr>
        <w:drawing>
          <wp:inline distT="0" distB="0" distL="114300" distR="114300">
            <wp:extent cx="4528820" cy="4309745"/>
            <wp:effectExtent l="0" t="0" r="5080" b="8255"/>
            <wp:docPr id="62" name="图片 62" descr="微信图片_20231104083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微信图片_20231104083918"/>
                    <pic:cNvPicPr>
                      <a:picLocks noChangeAspect="1"/>
                    </pic:cNvPicPr>
                  </pic:nvPicPr>
                  <pic:blipFill>
                    <a:blip r:embed="rId23"/>
                    <a:stretch>
                      <a:fillRect/>
                    </a:stretch>
                  </pic:blipFill>
                  <pic:spPr>
                    <a:xfrm>
                      <a:off x="0" y="0"/>
                      <a:ext cx="4528820" cy="4309745"/>
                    </a:xfrm>
                    <a:prstGeom prst="rect">
                      <a:avLst/>
                    </a:prstGeom>
                  </pic:spPr>
                </pic:pic>
              </a:graphicData>
            </a:graphic>
          </wp:inline>
        </w:drawing>
      </w:r>
    </w:p>
    <w:p w14:paraId="7707EEE0">
      <w:pPr>
        <w:pStyle w:val="4"/>
      </w:pPr>
      <w:bookmarkStart w:id="6" w:name="_Toc13934"/>
      <w:r>
        <w:t>2.设备上电开机</w:t>
      </w:r>
      <w:bookmarkEnd w:id="6"/>
    </w:p>
    <w:p w14:paraId="2F79B3FE">
      <w:pPr>
        <w:pStyle w:val="11"/>
        <w:widowControl/>
        <w:numPr>
          <w:ilvl w:val="0"/>
          <w:numId w:val="5"/>
        </w:numPr>
        <w:ind w:left="0" w:leftChars="0" w:firstLine="480" w:firstLineChars="0"/>
        <w:rPr>
          <w:rFonts w:hint="eastAsia" w:ascii="宋体" w:hAnsi="宋体" w:eastAsia="宋体" w:cs="宋体"/>
          <w:b w:val="0"/>
        </w:rPr>
      </w:pPr>
      <w:r>
        <w:t>接好线路之后，在直流电源前面板，开机。</w:t>
      </w:r>
    </w:p>
    <w:p w14:paraId="3B10F9E7">
      <w:pPr>
        <w:pStyle w:val="11"/>
        <w:widowControl/>
        <w:numPr>
          <w:ilvl w:val="0"/>
          <w:numId w:val="5"/>
        </w:numPr>
        <w:ind w:left="0" w:leftChars="0" w:firstLine="480" w:firstLineChars="0"/>
        <w:rPr>
          <w:rFonts w:hint="eastAsia" w:ascii="宋体" w:hAnsi="宋体" w:eastAsia="宋体" w:cs="宋体"/>
          <w:b w:val="0"/>
        </w:rPr>
      </w:pPr>
      <w:r>
        <w:t>开机自检，约10秒</w:t>
      </w:r>
    </w:p>
    <w:p w14:paraId="339D41EB">
      <w:pPr>
        <w:numPr>
          <w:ilvl w:val="0"/>
          <w:numId w:val="0"/>
        </w:numPr>
        <w:bidi w:val="0"/>
        <w:rPr>
          <w:rFonts w:hint="default"/>
          <w:lang w:val="en-US" w:eastAsia="zh-CN"/>
        </w:rPr>
      </w:pPr>
    </w:p>
    <w:p w14:paraId="1D091B72">
      <w:pPr>
        <w:numPr>
          <w:ilvl w:val="0"/>
          <w:numId w:val="0"/>
        </w:numPr>
        <w:bidi w:val="0"/>
        <w:spacing w:line="240" w:lineRule="auto"/>
        <w:rPr>
          <w:rFonts w:hint="default"/>
          <w:lang w:val="en-US" w:eastAsia="zh-CN"/>
        </w:rPr>
      </w:pPr>
      <w:r>
        <w:rPr>
          <w:rFonts w:hint="default"/>
          <w:lang w:val="en-US" w:eastAsia="zh-CN"/>
        </w:rPr>
        <w:drawing>
          <wp:inline distT="0" distB="0" distL="114300" distR="114300">
            <wp:extent cx="4876800" cy="2926080"/>
            <wp:effectExtent l="0" t="0" r="0" b="7620"/>
            <wp:docPr id="1" name="图片 1" descr="开机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开机logo"/>
                    <pic:cNvPicPr>
                      <a:picLocks noChangeAspect="1"/>
                    </pic:cNvPicPr>
                  </pic:nvPicPr>
                  <pic:blipFill>
                    <a:blip r:embed="rId24"/>
                    <a:stretch>
                      <a:fillRect/>
                    </a:stretch>
                  </pic:blipFill>
                  <pic:spPr>
                    <a:xfrm>
                      <a:off x="0" y="0"/>
                      <a:ext cx="4876800" cy="2926080"/>
                    </a:xfrm>
                    <a:prstGeom prst="rect">
                      <a:avLst/>
                    </a:prstGeom>
                  </pic:spPr>
                </pic:pic>
              </a:graphicData>
            </a:graphic>
          </wp:inline>
        </w:drawing>
      </w:r>
    </w:p>
    <w:p w14:paraId="2EAEA24B">
      <w:pPr>
        <w:numPr>
          <w:ilvl w:val="0"/>
          <w:numId w:val="0"/>
        </w:numPr>
        <w:bidi w:val="0"/>
        <w:rPr>
          <w:rFonts w:hint="eastAsia" w:asciiTheme="minorEastAsia" w:hAnsiTheme="minorEastAsia" w:eastAsiaTheme="minorEastAsia" w:cstheme="minorEastAsia"/>
          <w:sz w:val="28"/>
          <w:szCs w:val="28"/>
          <w:lang w:val="en-US" w:eastAsia="zh-CN"/>
        </w:rPr>
      </w:pPr>
    </w:p>
    <w:p w14:paraId="3763C797">
      <w:pPr>
        <w:pStyle w:val="11"/>
        <w:widowControl/>
        <w:numPr>
          <w:ilvl w:val="0"/>
          <w:numId w:val="6"/>
        </w:numPr>
        <w:ind w:left="0" w:leftChars="0" w:firstLine="480" w:firstLineChars="0"/>
        <w:rPr>
          <w:rFonts w:hint="eastAsia" w:ascii="宋体" w:hAnsi="宋体" w:eastAsia="宋体" w:cs="宋体"/>
          <w:b w:val="0"/>
        </w:rPr>
      </w:pPr>
      <w:r>
        <w:t>自检完成后，到主界面</w:t>
      </w:r>
    </w:p>
    <w:p w14:paraId="1F139A3D">
      <w:pPr>
        <w:numPr>
          <w:ilvl w:val="0"/>
          <w:numId w:val="0"/>
        </w:numPr>
        <w:bidi w:val="0"/>
        <w:spacing w:line="240" w:lineRule="auto"/>
        <w:rPr>
          <w:rFonts w:hint="eastAsia" w:asciiTheme="minorEastAsia" w:hAnsiTheme="minorEastAsia" w:eastAsiaTheme="minorEastAsia" w:cstheme="minorEastAsia"/>
          <w:sz w:val="28"/>
          <w:szCs w:val="28"/>
          <w:lang w:val="en-US" w:eastAsia="zh-CN"/>
        </w:rPr>
      </w:pPr>
      <w:r>
        <w:drawing>
          <wp:inline distT="0" distB="0" distL="114300" distR="114300">
            <wp:extent cx="4849495" cy="2914650"/>
            <wp:effectExtent l="0" t="0" r="8255" b="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5"/>
                    <a:stretch>
                      <a:fillRect/>
                    </a:stretch>
                  </pic:blipFill>
                  <pic:spPr>
                    <a:xfrm>
                      <a:off x="0" y="0"/>
                      <a:ext cx="4849495" cy="2914650"/>
                    </a:xfrm>
                    <a:prstGeom prst="rect">
                      <a:avLst/>
                    </a:prstGeom>
                    <a:noFill/>
                    <a:ln>
                      <a:noFill/>
                    </a:ln>
                  </pic:spPr>
                </pic:pic>
              </a:graphicData>
            </a:graphic>
          </wp:inline>
        </w:drawing>
      </w:r>
    </w:p>
    <w:p w14:paraId="070026D6">
      <w:pPr>
        <w:numPr>
          <w:ilvl w:val="0"/>
          <w:numId w:val="0"/>
        </w:numPr>
        <w:bidi w:val="0"/>
        <w:rPr>
          <w:rFonts w:hint="eastAsia" w:asciiTheme="minorEastAsia" w:hAnsiTheme="minorEastAsia" w:eastAsiaTheme="minorEastAsia" w:cstheme="minorEastAsia"/>
          <w:sz w:val="28"/>
          <w:szCs w:val="28"/>
          <w:lang w:val="en-US" w:eastAsia="zh-CN"/>
        </w:rPr>
      </w:pPr>
    </w:p>
    <w:p w14:paraId="645A9393">
      <w:pPr>
        <w:numPr>
          <w:ilvl w:val="0"/>
          <w:numId w:val="0"/>
        </w:numPr>
        <w:bidi w:val="0"/>
        <w:rPr>
          <w:rFonts w:hint="eastAsia" w:asciiTheme="minorEastAsia" w:hAnsiTheme="minorEastAsia" w:eastAsiaTheme="minorEastAsia" w:cstheme="minorEastAsia"/>
          <w:sz w:val="28"/>
          <w:szCs w:val="28"/>
          <w:lang w:val="en-US" w:eastAsia="zh-CN"/>
        </w:rPr>
      </w:pPr>
    </w:p>
    <w:p w14:paraId="4BC62C06">
      <w:pPr>
        <w:pStyle w:val="11"/>
        <w:widowControl/>
        <w:numPr>
          <w:ilvl w:val="0"/>
          <w:numId w:val="6"/>
        </w:numPr>
        <w:ind w:left="0" w:leftChars="0" w:firstLine="480" w:firstLineChars="0"/>
        <w:rPr>
          <w:rFonts w:hint="eastAsia" w:ascii="宋体" w:hAnsi="宋体" w:eastAsia="宋体" w:cs="宋体"/>
          <w:b w:val="0"/>
        </w:rPr>
      </w:pPr>
      <w:r>
        <w:t>输出电压设置</w:t>
      </w:r>
    </w:p>
    <w:p w14:paraId="7AECB240">
      <w:pPr>
        <w:pStyle w:val="11"/>
        <w:widowControl/>
      </w:pPr>
      <w:r>
        <w:t>在主界面状态下，按下电压设定框，会出现小键盘，在小键盘上输入需要的电压，在小键盘按一下确认键，电压设置成功，按下开 /关 按键即可输出，输出状态下开按键底色会从灰色变成绿色。</w:t>
      </w:r>
    </w:p>
    <w:p w14:paraId="7EEAAFF2">
      <w:pPr>
        <w:numPr>
          <w:ilvl w:val="0"/>
          <w:numId w:val="0"/>
        </w:numPr>
        <w:bidi w:val="0"/>
        <w:rPr>
          <w:rFonts w:hint="eastAsia" w:asciiTheme="minorEastAsia" w:hAnsiTheme="minorEastAsia" w:eastAsiaTheme="minorEastAsia" w:cstheme="minorEastAsia"/>
          <w:sz w:val="28"/>
          <w:szCs w:val="28"/>
          <w:lang w:val="en-US" w:eastAsia="zh-CN"/>
        </w:rPr>
      </w:pPr>
    </w:p>
    <w:p w14:paraId="7AAF492A">
      <w:pPr>
        <w:numPr>
          <w:ilvl w:val="0"/>
          <w:numId w:val="0"/>
        </w:numPr>
        <w:bidi w:val="0"/>
        <w:rPr>
          <w:rFonts w:hint="eastAsia" w:asciiTheme="minorEastAsia" w:hAnsiTheme="minorEastAsia" w:eastAsiaTheme="minorEastAsia" w:cstheme="minorEastAsia"/>
          <w:sz w:val="28"/>
          <w:szCs w:val="28"/>
          <w:lang w:val="en-US" w:eastAsia="zh-CN"/>
        </w:rPr>
      </w:pPr>
    </w:p>
    <w:p w14:paraId="55CAFCB1">
      <w:pPr>
        <w:numPr>
          <w:ilvl w:val="0"/>
          <w:numId w:val="0"/>
        </w:numPr>
        <w:bidi w:val="0"/>
        <w:rPr>
          <w:rFonts w:hint="eastAsia" w:asciiTheme="minorEastAsia" w:hAnsiTheme="minorEastAsia" w:eastAsiaTheme="minorEastAsia" w:cstheme="minorEastAsia"/>
          <w:sz w:val="28"/>
          <w:szCs w:val="28"/>
          <w:lang w:val="en-US" w:eastAsia="zh-CN"/>
        </w:rPr>
      </w:pPr>
    </w:p>
    <w:p w14:paraId="392FA05C">
      <w:pPr>
        <w:numPr>
          <w:ilvl w:val="0"/>
          <w:numId w:val="0"/>
        </w:numPr>
        <w:bidi w:val="0"/>
        <w:rPr>
          <w:rFonts w:hint="eastAsia" w:asciiTheme="minorEastAsia" w:hAnsiTheme="minorEastAsia" w:eastAsiaTheme="minorEastAsia" w:cstheme="minorEastAsia"/>
          <w:sz w:val="28"/>
          <w:szCs w:val="28"/>
          <w:lang w:val="en-US" w:eastAsia="zh-CN"/>
        </w:rPr>
      </w:pPr>
    </w:p>
    <w:p w14:paraId="7A7FFFE1">
      <w:pPr>
        <w:pStyle w:val="11"/>
        <w:widowControl/>
      </w:pPr>
      <w:r>
        <w:t>通过数字小键盘按键输入需要的电压，如600.10V，按键顺序6  0  0 .1 0 之后再按下确认</w:t>
      </w:r>
    </w:p>
    <w:p w14:paraId="4BAB18BD">
      <w:pPr>
        <w:numPr>
          <w:ilvl w:val="0"/>
          <w:numId w:val="0"/>
        </w:numPr>
        <w:bidi w:val="0"/>
      </w:pPr>
    </w:p>
    <w:p w14:paraId="0A886A98">
      <w:pPr>
        <w:pStyle w:val="11"/>
        <w:widowControl/>
      </w:pPr>
      <w:r>
        <w:t>按下屏幕 开 按键有直流输出时，按键会变为绿色，电源输出工作。如下图</w:t>
      </w:r>
      <w:r>
        <w:drawing>
          <wp:inline distT="0" distB="0" distL="114300" distR="114300">
            <wp:extent cx="4821555" cy="2903855"/>
            <wp:effectExtent l="0" t="0" r="17145" b="1079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6"/>
                    <a:stretch>
                      <a:fillRect/>
                    </a:stretch>
                  </pic:blipFill>
                  <pic:spPr>
                    <a:xfrm>
                      <a:off x="0" y="0"/>
                      <a:ext cx="4821555" cy="2903855"/>
                    </a:xfrm>
                    <a:prstGeom prst="rect">
                      <a:avLst/>
                    </a:prstGeom>
                    <a:noFill/>
                    <a:ln>
                      <a:noFill/>
                    </a:ln>
                  </pic:spPr>
                </pic:pic>
              </a:graphicData>
            </a:graphic>
          </wp:inline>
        </w:drawing>
      </w:r>
    </w:p>
    <w:p w14:paraId="500A514D">
      <w:pPr>
        <w:numPr>
          <w:ilvl w:val="0"/>
          <w:numId w:val="0"/>
        </w:numPr>
        <w:bidi w:val="0"/>
        <w:ind w:left="280" w:hanging="280" w:hangingChars="100"/>
        <w:rPr>
          <w:rFonts w:hint="eastAsia" w:asciiTheme="minorEastAsia" w:hAnsiTheme="minorEastAsia" w:eastAsiaTheme="minorEastAsia" w:cstheme="minorEastAsia"/>
          <w:sz w:val="28"/>
          <w:szCs w:val="28"/>
          <w:lang w:val="en-US" w:eastAsia="zh-CN"/>
        </w:rPr>
      </w:pPr>
    </w:p>
    <w:p w14:paraId="5C34E652">
      <w:pPr>
        <w:numPr>
          <w:ilvl w:val="0"/>
          <w:numId w:val="0"/>
        </w:numPr>
        <w:bidi w:val="0"/>
        <w:ind w:left="280" w:hanging="280" w:hangingChars="100"/>
        <w:rPr>
          <w:rFonts w:hint="eastAsia" w:asciiTheme="minorEastAsia" w:hAnsiTheme="minorEastAsia" w:eastAsiaTheme="minorEastAsia" w:cstheme="minorEastAsia"/>
          <w:sz w:val="28"/>
          <w:szCs w:val="28"/>
          <w:lang w:val="en-US" w:eastAsia="zh-CN"/>
        </w:rPr>
      </w:pPr>
    </w:p>
    <w:p w14:paraId="7FB2368E">
      <w:pPr>
        <w:pStyle w:val="11"/>
        <w:widowControl/>
        <w:numPr>
          <w:ilvl w:val="0"/>
          <w:numId w:val="6"/>
        </w:numPr>
        <w:ind w:left="0" w:leftChars="0" w:firstLine="480" w:firstLineChars="0"/>
        <w:rPr>
          <w:rFonts w:hint="eastAsia" w:ascii="宋体" w:hAnsi="宋体" w:eastAsia="宋体" w:cs="宋体"/>
          <w:b w:val="0"/>
        </w:rPr>
      </w:pPr>
      <w:r>
        <w:t>在输出状态下可以微调按键调整输出电压。下图红色框框中的-10 -1 +1 +10，可以进行当前电压加10V 加1V 减10V 减1V的操作，按下-10 后设定电压会调整为600.10-10.00=590.10V，电流设置同理</w:t>
      </w:r>
    </w:p>
    <w:p w14:paraId="11D65E0A">
      <w:pPr>
        <w:numPr>
          <w:ilvl w:val="0"/>
          <w:numId w:val="0"/>
        </w:numPr>
        <w:bidi w:val="0"/>
        <w:spacing w:line="240" w:lineRule="auto"/>
        <w:ind w:left="280" w:hanging="210" w:hangingChars="100"/>
      </w:pPr>
      <w:r>
        <w:drawing>
          <wp:inline distT="0" distB="0" distL="114300" distR="114300">
            <wp:extent cx="4866640" cy="2931160"/>
            <wp:effectExtent l="0" t="0" r="10160" b="2540"/>
            <wp:docPr id="12" name="图片 1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2"/>
                    <pic:cNvPicPr>
                      <a:picLocks noChangeAspect="1"/>
                    </pic:cNvPicPr>
                  </pic:nvPicPr>
                  <pic:blipFill>
                    <a:blip r:embed="rId27"/>
                    <a:stretch>
                      <a:fillRect/>
                    </a:stretch>
                  </pic:blipFill>
                  <pic:spPr>
                    <a:xfrm>
                      <a:off x="0" y="0"/>
                      <a:ext cx="4866640" cy="2931160"/>
                    </a:xfrm>
                    <a:prstGeom prst="rect">
                      <a:avLst/>
                    </a:prstGeom>
                  </pic:spPr>
                </pic:pic>
              </a:graphicData>
            </a:graphic>
          </wp:inline>
        </w:drawing>
      </w:r>
    </w:p>
    <w:p w14:paraId="4D43B1AD">
      <w:pPr>
        <w:numPr>
          <w:ilvl w:val="0"/>
          <w:numId w:val="0"/>
        </w:numPr>
        <w:bidi w:val="0"/>
        <w:ind w:left="280" w:hanging="210" w:hangingChars="100"/>
      </w:pPr>
    </w:p>
    <w:p w14:paraId="08458ABA">
      <w:pPr>
        <w:numPr>
          <w:ilvl w:val="0"/>
          <w:numId w:val="0"/>
        </w:numPr>
        <w:bidi w:val="0"/>
        <w:ind w:left="280" w:hanging="210" w:hangingChars="100"/>
      </w:pPr>
    </w:p>
    <w:p w14:paraId="2C71BD81">
      <w:pPr>
        <w:numPr>
          <w:ilvl w:val="0"/>
          <w:numId w:val="0"/>
        </w:numPr>
        <w:bidi w:val="0"/>
        <w:ind w:left="280" w:hanging="210" w:hangingChars="100"/>
      </w:pPr>
    </w:p>
    <w:p w14:paraId="663F78E9">
      <w:pPr>
        <w:numPr>
          <w:ilvl w:val="0"/>
          <w:numId w:val="0"/>
        </w:numPr>
        <w:bidi w:val="0"/>
        <w:ind w:left="280" w:hanging="210" w:hangingChars="100"/>
      </w:pPr>
    </w:p>
    <w:p w14:paraId="42A06753">
      <w:pPr>
        <w:numPr>
          <w:ilvl w:val="0"/>
          <w:numId w:val="0"/>
        </w:numPr>
        <w:bidi w:val="0"/>
        <w:ind w:left="280" w:hanging="210" w:hangingChars="100"/>
      </w:pPr>
    </w:p>
    <w:p w14:paraId="71FD8F8F">
      <w:pPr>
        <w:numPr>
          <w:ilvl w:val="0"/>
          <w:numId w:val="0"/>
        </w:numPr>
        <w:bidi w:val="0"/>
        <w:ind w:left="280" w:hanging="210" w:hangingChars="100"/>
      </w:pPr>
    </w:p>
    <w:p w14:paraId="24208A79">
      <w:pPr>
        <w:numPr>
          <w:ilvl w:val="0"/>
          <w:numId w:val="0"/>
        </w:numPr>
        <w:bidi w:val="0"/>
        <w:ind w:left="280" w:hanging="210" w:hangingChars="100"/>
      </w:pPr>
    </w:p>
    <w:p w14:paraId="03152670">
      <w:pPr>
        <w:numPr>
          <w:ilvl w:val="0"/>
          <w:numId w:val="0"/>
        </w:numPr>
        <w:bidi w:val="0"/>
        <w:ind w:left="280" w:hanging="210" w:hangingChars="100"/>
      </w:pPr>
    </w:p>
    <w:p w14:paraId="7F418212">
      <w:pPr>
        <w:numPr>
          <w:ilvl w:val="0"/>
          <w:numId w:val="0"/>
        </w:numPr>
        <w:bidi w:val="0"/>
        <w:ind w:left="280" w:hanging="210" w:hangingChars="100"/>
      </w:pPr>
    </w:p>
    <w:p w14:paraId="29AA33CB">
      <w:pPr>
        <w:numPr>
          <w:ilvl w:val="0"/>
          <w:numId w:val="0"/>
        </w:numPr>
        <w:bidi w:val="0"/>
        <w:ind w:left="280" w:hanging="210" w:hangingChars="100"/>
      </w:pPr>
    </w:p>
    <w:p w14:paraId="656CDA77">
      <w:pPr>
        <w:numPr>
          <w:ilvl w:val="0"/>
          <w:numId w:val="0"/>
        </w:numPr>
        <w:bidi w:val="0"/>
        <w:ind w:left="280" w:hanging="210" w:hangingChars="100"/>
      </w:pPr>
    </w:p>
    <w:p w14:paraId="2584B8B8">
      <w:pPr>
        <w:numPr>
          <w:ilvl w:val="0"/>
          <w:numId w:val="0"/>
        </w:numPr>
        <w:bidi w:val="0"/>
        <w:ind w:left="280" w:hanging="210" w:hangingChars="100"/>
        <w:rPr>
          <w:rFonts w:hint="eastAsia"/>
        </w:rPr>
      </w:pPr>
    </w:p>
    <w:p w14:paraId="0E32917A">
      <w:pPr>
        <w:numPr>
          <w:ilvl w:val="0"/>
          <w:numId w:val="0"/>
        </w:numPr>
        <w:bidi w:val="0"/>
        <w:rPr>
          <w:rFonts w:hint="eastAsia" w:asciiTheme="minorEastAsia" w:hAnsiTheme="minorEastAsia" w:eastAsiaTheme="minorEastAsia" w:cstheme="minorEastAsia"/>
          <w:sz w:val="28"/>
          <w:szCs w:val="28"/>
          <w:lang w:val="en-US" w:eastAsia="zh-CN"/>
        </w:rPr>
      </w:pPr>
    </w:p>
    <w:p w14:paraId="7630297A">
      <w:pPr>
        <w:pStyle w:val="11"/>
        <w:widowControl/>
        <w:numPr>
          <w:ilvl w:val="0"/>
          <w:numId w:val="5"/>
        </w:numPr>
        <w:ind w:left="0" w:leftChars="0" w:firstLine="480" w:firstLineChars="0"/>
        <w:rPr>
          <w:rFonts w:hint="eastAsia" w:ascii="宋体" w:hAnsi="宋体" w:eastAsia="宋体" w:cs="宋体"/>
          <w:b w:val="0"/>
        </w:rPr>
      </w:pPr>
      <w:r>
        <w:t>自定义电压和电流，及时调用。在主界面按下设置进入设置界面再按下自定义按键</w:t>
      </w:r>
    </w:p>
    <w:p w14:paraId="65778A1C">
      <w:pPr>
        <w:numPr>
          <w:ilvl w:val="0"/>
          <w:numId w:val="0"/>
        </w:numPr>
        <w:bidi w:val="0"/>
        <w:spacing w:line="240" w:lineRule="auto"/>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drawing>
          <wp:inline distT="0" distB="0" distL="114300" distR="114300">
            <wp:extent cx="5210175" cy="3126105"/>
            <wp:effectExtent l="0" t="0" r="9525" b="17145"/>
            <wp:docPr id="13" name="图片 13"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未标题-2"/>
                    <pic:cNvPicPr>
                      <a:picLocks noChangeAspect="1"/>
                    </pic:cNvPicPr>
                  </pic:nvPicPr>
                  <pic:blipFill>
                    <a:blip r:embed="rId28"/>
                    <a:stretch>
                      <a:fillRect/>
                    </a:stretch>
                  </pic:blipFill>
                  <pic:spPr>
                    <a:xfrm>
                      <a:off x="0" y="0"/>
                      <a:ext cx="5210175" cy="3126105"/>
                    </a:xfrm>
                    <a:prstGeom prst="rect">
                      <a:avLst/>
                    </a:prstGeom>
                  </pic:spPr>
                </pic:pic>
              </a:graphicData>
            </a:graphic>
          </wp:inline>
        </w:drawing>
      </w:r>
    </w:p>
    <w:p w14:paraId="17A509B0">
      <w:pPr>
        <w:pStyle w:val="11"/>
        <w:widowControl/>
      </w:pPr>
      <w:r>
        <w:t>在自定义中设定常用的电压 电流信息可以在主页直接调用比如</w:t>
      </w:r>
    </w:p>
    <w:p w14:paraId="73566890">
      <w:pPr>
        <w:pStyle w:val="11"/>
        <w:widowControl/>
      </w:pPr>
      <w:r>
        <w:t>自定义0 电压5   电流10</w:t>
      </w:r>
    </w:p>
    <w:p w14:paraId="73DBC61E">
      <w:pPr>
        <w:pStyle w:val="11"/>
        <w:widowControl/>
      </w:pPr>
      <w:r>
        <w:t>自定义1 电压48  电流100</w:t>
      </w:r>
    </w:p>
    <w:p w14:paraId="0405DEFE">
      <w:pPr>
        <w:pStyle w:val="11"/>
        <w:widowControl/>
      </w:pPr>
      <w:r>
        <w:t>自定义2 电压120 电流120</w:t>
      </w:r>
    </w:p>
    <w:p w14:paraId="5C33BBE0">
      <w:pPr>
        <w:pStyle w:val="11"/>
        <w:widowControl/>
      </w:pPr>
      <w:r>
        <w:t>按屏幕上保存键，保存后重启上电</w:t>
      </w:r>
    </w:p>
    <w:p w14:paraId="44C1E2C9">
      <w:pPr>
        <w:pStyle w:val="11"/>
        <w:widowControl/>
      </w:pPr>
      <w:r>
        <w:t>开机默认电压5V 电流10A 红框部分自定义电压生效</w:t>
      </w:r>
    </w:p>
    <w:p w14:paraId="18AAE523">
      <w:pPr>
        <w:numPr>
          <w:ilvl w:val="0"/>
          <w:numId w:val="0"/>
        </w:numPr>
        <w:bidi w:val="0"/>
        <w:spacing w:line="240" w:lineRule="auto"/>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drawing>
          <wp:inline distT="0" distB="0" distL="114300" distR="114300">
            <wp:extent cx="5582920" cy="3361690"/>
            <wp:effectExtent l="0" t="0" r="17780" b="10160"/>
            <wp:docPr id="14" name="图片 1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3"/>
                    <pic:cNvPicPr>
                      <a:picLocks noChangeAspect="1"/>
                    </pic:cNvPicPr>
                  </pic:nvPicPr>
                  <pic:blipFill>
                    <a:blip r:embed="rId29"/>
                    <a:stretch>
                      <a:fillRect/>
                    </a:stretch>
                  </pic:blipFill>
                  <pic:spPr>
                    <a:xfrm>
                      <a:off x="0" y="0"/>
                      <a:ext cx="5582920" cy="3361690"/>
                    </a:xfrm>
                    <a:prstGeom prst="rect">
                      <a:avLst/>
                    </a:prstGeom>
                  </pic:spPr>
                </pic:pic>
              </a:graphicData>
            </a:graphic>
          </wp:inline>
        </w:drawing>
      </w:r>
    </w:p>
    <w:p w14:paraId="4EDAEEAB">
      <w:pPr>
        <w:numPr>
          <w:ilvl w:val="0"/>
          <w:numId w:val="0"/>
        </w:numPr>
        <w:bidi w:val="0"/>
        <w:rPr>
          <w:rFonts w:hint="default" w:asciiTheme="minorEastAsia" w:hAnsiTheme="minorEastAsia" w:eastAsiaTheme="minorEastAsia" w:cstheme="minorEastAsia"/>
          <w:sz w:val="28"/>
          <w:szCs w:val="28"/>
          <w:lang w:val="en-US" w:eastAsia="zh-CN"/>
        </w:rPr>
      </w:pPr>
    </w:p>
    <w:p w14:paraId="6ECB9AF2">
      <w:pPr>
        <w:numPr>
          <w:ilvl w:val="0"/>
          <w:numId w:val="0"/>
        </w:numPr>
        <w:bidi w:val="0"/>
        <w:rPr>
          <w:rFonts w:hint="eastAsia" w:asciiTheme="minorEastAsia" w:hAnsiTheme="minorEastAsia" w:eastAsiaTheme="minorEastAsia" w:cstheme="minorEastAsia"/>
          <w:sz w:val="28"/>
          <w:szCs w:val="28"/>
          <w:lang w:val="en-US" w:eastAsia="zh-CN"/>
        </w:rPr>
      </w:pPr>
    </w:p>
    <w:p w14:paraId="1CF5A3AE">
      <w:pPr>
        <w:numPr>
          <w:ilvl w:val="0"/>
          <w:numId w:val="0"/>
        </w:numPr>
        <w:bidi w:val="0"/>
        <w:rPr>
          <w:rFonts w:hint="eastAsia" w:asciiTheme="minorEastAsia" w:hAnsiTheme="minorEastAsia" w:eastAsiaTheme="minorEastAsia" w:cstheme="minorEastAsia"/>
          <w:sz w:val="28"/>
          <w:szCs w:val="28"/>
          <w:lang w:val="en-US" w:eastAsia="zh-CN"/>
        </w:rPr>
      </w:pPr>
    </w:p>
    <w:p w14:paraId="7351D6B0">
      <w:pPr>
        <w:numPr>
          <w:ilvl w:val="0"/>
          <w:numId w:val="0"/>
        </w:numPr>
        <w:bidi w:val="0"/>
        <w:rPr>
          <w:rFonts w:hint="eastAsia" w:asciiTheme="minorEastAsia" w:hAnsiTheme="minorEastAsia" w:eastAsiaTheme="minorEastAsia" w:cstheme="minorEastAsia"/>
          <w:sz w:val="28"/>
          <w:szCs w:val="28"/>
          <w:lang w:val="en-US" w:eastAsia="zh-CN"/>
        </w:rPr>
      </w:pPr>
    </w:p>
    <w:p w14:paraId="58553871">
      <w:pPr>
        <w:numPr>
          <w:ilvl w:val="0"/>
          <w:numId w:val="0"/>
        </w:numPr>
        <w:bidi w:val="0"/>
        <w:rPr>
          <w:rFonts w:hint="eastAsia" w:asciiTheme="minorEastAsia" w:hAnsiTheme="minorEastAsia" w:eastAsiaTheme="minorEastAsia" w:cstheme="minorEastAsia"/>
          <w:sz w:val="28"/>
          <w:szCs w:val="28"/>
          <w:lang w:val="en-US" w:eastAsia="zh-CN"/>
        </w:rPr>
      </w:pPr>
    </w:p>
    <w:p w14:paraId="665B9276">
      <w:pPr>
        <w:numPr>
          <w:ilvl w:val="0"/>
          <w:numId w:val="0"/>
        </w:numPr>
        <w:bidi w:val="0"/>
        <w:rPr>
          <w:rFonts w:hint="eastAsia" w:asciiTheme="minorEastAsia" w:hAnsiTheme="minorEastAsia" w:eastAsiaTheme="minorEastAsia" w:cstheme="minorEastAsia"/>
          <w:sz w:val="28"/>
          <w:szCs w:val="28"/>
          <w:lang w:val="en-US" w:eastAsia="zh-CN"/>
        </w:rPr>
      </w:pPr>
    </w:p>
    <w:p w14:paraId="050DCB29">
      <w:pPr>
        <w:pStyle w:val="11"/>
        <w:widowControl/>
        <w:numPr>
          <w:ilvl w:val="0"/>
          <w:numId w:val="5"/>
        </w:numPr>
        <w:ind w:left="0" w:leftChars="0" w:firstLine="480" w:firstLineChars="0"/>
        <w:rPr>
          <w:rFonts w:hint="eastAsia" w:ascii="宋体" w:hAnsi="宋体" w:eastAsia="宋体" w:cs="宋体"/>
          <w:b w:val="0"/>
        </w:rPr>
      </w:pPr>
      <w:r>
        <w:t>直流电源本地编程设置，主界面按一下编程按键。</w:t>
      </w:r>
    </w:p>
    <w:p w14:paraId="56775662">
      <w:pPr>
        <w:pStyle w:val="11"/>
        <w:tabs>
          <w:tab w:val="left" w:pos="939"/>
        </w:tabs>
        <w:spacing w:before="285" w:line="240" w:lineRule="auto"/>
        <w:outlineLvl w:val="9"/>
        <w:rPr>
          <w:rFonts w:hint="eastAsia" w:eastAsia="宋体"/>
          <w:lang w:eastAsia="zh-CN"/>
        </w:rPr>
      </w:pPr>
      <w:r>
        <w:rPr>
          <w:rFonts w:hint="eastAsia" w:eastAsia="宋体"/>
          <w:lang w:eastAsia="zh-CN"/>
        </w:rPr>
        <w:drawing>
          <wp:inline distT="0" distB="0" distL="114300" distR="114300">
            <wp:extent cx="5285740" cy="3171190"/>
            <wp:effectExtent l="0" t="0" r="10160" b="10160"/>
            <wp:docPr id="15" name="图片 15"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未标题-2"/>
                    <pic:cNvPicPr>
                      <a:picLocks noChangeAspect="1"/>
                    </pic:cNvPicPr>
                  </pic:nvPicPr>
                  <pic:blipFill>
                    <a:blip r:embed="rId30"/>
                    <a:stretch>
                      <a:fillRect/>
                    </a:stretch>
                  </pic:blipFill>
                  <pic:spPr>
                    <a:xfrm>
                      <a:off x="0" y="0"/>
                      <a:ext cx="5285740" cy="3171190"/>
                    </a:xfrm>
                    <a:prstGeom prst="rect">
                      <a:avLst/>
                    </a:prstGeom>
                  </pic:spPr>
                </pic:pic>
              </a:graphicData>
            </a:graphic>
          </wp:inline>
        </w:drawing>
      </w:r>
    </w:p>
    <w:p w14:paraId="3F879AA0">
      <w:pPr>
        <w:pStyle w:val="11"/>
      </w:pPr>
      <w:r>
        <w:t>编程设定框 编辑需要的电压电流跳变，可以实现100步编辑，</w:t>
      </w:r>
    </w:p>
    <w:p w14:paraId="182CAECB">
      <w:pPr>
        <w:pStyle w:val="11"/>
      </w:pPr>
      <w:r>
        <w:t>比如实现5次跳变100次 设定如下</w:t>
      </w:r>
    </w:p>
    <w:p w14:paraId="04C5DECB">
      <w:pPr>
        <w:pStyle w:val="11"/>
      </w:pPr>
      <w:r>
        <w:t>设定 步 1 电压100 电流30 时间30 按保存按键</w:t>
      </w:r>
    </w:p>
    <w:p w14:paraId="0A99A20D">
      <w:pPr>
        <w:pStyle w:val="11"/>
      </w:pPr>
      <w:r>
        <w:t>设定 步 2 电压390 电流100 时间60 按保存按键</w:t>
      </w:r>
    </w:p>
    <w:p w14:paraId="4E81D36F">
      <w:pPr>
        <w:pStyle w:val="11"/>
      </w:pPr>
      <w:r>
        <w:t>设定 步 3 电压220 电流100 时间180 按保存按键</w:t>
      </w:r>
    </w:p>
    <w:p w14:paraId="336220AD">
      <w:pPr>
        <w:pStyle w:val="11"/>
      </w:pPr>
      <w:r>
        <w:t>设定 步 4 电压112 电流80 时间300 按保存按键</w:t>
      </w:r>
    </w:p>
    <w:p w14:paraId="02201FC1">
      <w:pPr>
        <w:pStyle w:val="11"/>
      </w:pPr>
      <w:r>
        <w:t>设定 步 5 电压88 电流80 时间999 按保存按键</w:t>
      </w:r>
    </w:p>
    <w:p w14:paraId="79C7F02F">
      <w:pPr>
        <w:pStyle w:val="11"/>
      </w:pPr>
      <w:r>
        <w:t>完成编程后在步循环处输入100  步数处输入5 再按确认按键 运行按键就可以输出已经编辑的程序。</w:t>
      </w:r>
      <w:r>
        <w:drawing>
          <wp:inline distT="0" distB="0" distL="114300" distR="114300">
            <wp:extent cx="5073015" cy="3029585"/>
            <wp:effectExtent l="0" t="0" r="13335" b="1841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31"/>
                    <a:stretch>
                      <a:fillRect/>
                    </a:stretch>
                  </pic:blipFill>
                  <pic:spPr>
                    <a:xfrm>
                      <a:off x="0" y="0"/>
                      <a:ext cx="5073015" cy="3029585"/>
                    </a:xfrm>
                    <a:prstGeom prst="rect">
                      <a:avLst/>
                    </a:prstGeom>
                    <a:noFill/>
                    <a:ln>
                      <a:noFill/>
                    </a:ln>
                  </pic:spPr>
                </pic:pic>
              </a:graphicData>
            </a:graphic>
          </wp:inline>
        </w:drawing>
      </w:r>
    </w:p>
    <w:p w14:paraId="71775D32">
      <w:pPr>
        <w:pStyle w:val="11"/>
        <w:tabs>
          <w:tab w:val="left" w:pos="939"/>
        </w:tabs>
        <w:spacing w:before="285" w:line="225" w:lineRule="auto"/>
        <w:outlineLvl w:val="9"/>
        <w:rPr>
          <w:rFonts w:hint="default"/>
          <w:lang w:val="en-US" w:eastAsia="zh-CN"/>
        </w:rPr>
      </w:pPr>
    </w:p>
    <w:p w14:paraId="4927BF34">
      <w:pPr>
        <w:pStyle w:val="11"/>
        <w:numPr>
          <w:ilvl w:val="0"/>
          <w:numId w:val="5"/>
        </w:numPr>
        <w:ind w:left="0" w:leftChars="0" w:firstLine="480" w:firstLineChars="0"/>
        <w:rPr>
          <w:rFonts w:hint="eastAsia" w:ascii="宋体" w:hAnsi="宋体" w:eastAsia="宋体" w:cs="宋体"/>
          <w:b w:val="0"/>
        </w:rPr>
      </w:pPr>
      <w:r>
        <w:t>直流电源通讯设置，支持RS 485 MODBUS RTU和 LAN MODBUS TCP协议，按设置界面，选择需要设置的通讯。设定好后按下保存。</w:t>
      </w:r>
    </w:p>
    <w:p w14:paraId="00E33DA6">
      <w:pPr>
        <w:pStyle w:val="11"/>
      </w:pPr>
      <w:r>
        <w:t>485设置</w:t>
      </w:r>
    </w:p>
    <w:p w14:paraId="37378986">
      <w:pPr>
        <w:pStyle w:val="11"/>
        <w:tabs>
          <w:tab w:val="left" w:pos="939"/>
        </w:tabs>
        <w:spacing w:before="285" w:line="240" w:lineRule="auto"/>
        <w:outlineLvl w:val="9"/>
        <w:rPr>
          <w:rFonts w:hint="default"/>
          <w:lang w:val="en-US" w:eastAsia="zh-CN"/>
        </w:rPr>
      </w:pPr>
      <w:r>
        <w:rPr>
          <w:rFonts w:hint="default"/>
          <w:lang w:val="en-US" w:eastAsia="zh-CN"/>
        </w:rPr>
        <w:drawing>
          <wp:inline distT="0" distB="0" distL="114300" distR="114300">
            <wp:extent cx="5711825" cy="3427095"/>
            <wp:effectExtent l="0" t="0" r="3175" b="1905"/>
            <wp:docPr id="17" name="图片 17"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未标题-2"/>
                    <pic:cNvPicPr>
                      <a:picLocks noChangeAspect="1"/>
                    </pic:cNvPicPr>
                  </pic:nvPicPr>
                  <pic:blipFill>
                    <a:blip r:embed="rId32"/>
                    <a:stretch>
                      <a:fillRect/>
                    </a:stretch>
                  </pic:blipFill>
                  <pic:spPr>
                    <a:xfrm>
                      <a:off x="0" y="0"/>
                      <a:ext cx="5711825" cy="3427095"/>
                    </a:xfrm>
                    <a:prstGeom prst="rect">
                      <a:avLst/>
                    </a:prstGeom>
                  </pic:spPr>
                </pic:pic>
              </a:graphicData>
            </a:graphic>
          </wp:inline>
        </w:drawing>
      </w:r>
    </w:p>
    <w:p w14:paraId="04E0EAD8">
      <w:pPr>
        <w:pStyle w:val="11"/>
      </w:pPr>
      <w:r>
        <w:t>网口设置</w:t>
      </w:r>
    </w:p>
    <w:p w14:paraId="647CA276">
      <w:pPr>
        <w:pStyle w:val="11"/>
        <w:tabs>
          <w:tab w:val="left" w:pos="939"/>
        </w:tabs>
        <w:spacing w:before="285" w:line="240" w:lineRule="auto"/>
        <w:outlineLvl w:val="9"/>
        <w:rPr>
          <w:rFonts w:hint="default"/>
          <w:lang w:val="en-US" w:eastAsia="zh-CN"/>
        </w:rPr>
      </w:pPr>
      <w:r>
        <w:rPr>
          <w:rFonts w:hint="default"/>
          <w:lang w:val="en-US" w:eastAsia="zh-CN"/>
        </w:rPr>
        <w:drawing>
          <wp:inline distT="0" distB="0" distL="114300" distR="114300">
            <wp:extent cx="5730875" cy="3438525"/>
            <wp:effectExtent l="0" t="0" r="3175" b="9525"/>
            <wp:docPr id="21" name="图片 21"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未标题-2"/>
                    <pic:cNvPicPr>
                      <a:picLocks noChangeAspect="1"/>
                    </pic:cNvPicPr>
                  </pic:nvPicPr>
                  <pic:blipFill>
                    <a:blip r:embed="rId33"/>
                    <a:stretch>
                      <a:fillRect/>
                    </a:stretch>
                  </pic:blipFill>
                  <pic:spPr>
                    <a:xfrm>
                      <a:off x="0" y="0"/>
                      <a:ext cx="5730875" cy="3438525"/>
                    </a:xfrm>
                    <a:prstGeom prst="rect">
                      <a:avLst/>
                    </a:prstGeom>
                  </pic:spPr>
                </pic:pic>
              </a:graphicData>
            </a:graphic>
          </wp:inline>
        </w:drawing>
      </w:r>
    </w:p>
    <w:p w14:paraId="73E1A9B0">
      <w:pPr>
        <w:pStyle w:val="11"/>
        <w:tabs>
          <w:tab w:val="left" w:pos="939"/>
        </w:tabs>
        <w:spacing w:before="285" w:line="225" w:lineRule="auto"/>
        <w:outlineLvl w:val="9"/>
      </w:pPr>
    </w:p>
    <w:p w14:paraId="007B4E61">
      <w:pPr>
        <w:pStyle w:val="11"/>
        <w:tabs>
          <w:tab w:val="left" w:pos="939"/>
        </w:tabs>
        <w:spacing w:before="285" w:line="225" w:lineRule="auto"/>
        <w:outlineLvl w:val="9"/>
      </w:pPr>
    </w:p>
    <w:p w14:paraId="20F7693A">
      <w:pPr>
        <w:pStyle w:val="11"/>
        <w:tabs>
          <w:tab w:val="left" w:pos="939"/>
        </w:tabs>
        <w:spacing w:before="285" w:line="225" w:lineRule="auto"/>
        <w:outlineLvl w:val="9"/>
      </w:pPr>
    </w:p>
    <w:p w14:paraId="5EA1DBAF">
      <w:pPr>
        <w:pStyle w:val="11"/>
        <w:tabs>
          <w:tab w:val="left" w:pos="939"/>
        </w:tabs>
        <w:spacing w:before="285" w:line="225" w:lineRule="auto"/>
        <w:outlineLvl w:val="9"/>
      </w:pPr>
    </w:p>
    <w:p w14:paraId="2ABA8713">
      <w:pPr>
        <w:pStyle w:val="11"/>
        <w:tabs>
          <w:tab w:val="left" w:pos="939"/>
        </w:tabs>
        <w:spacing w:before="285" w:line="225" w:lineRule="auto"/>
        <w:outlineLvl w:val="9"/>
      </w:pPr>
    </w:p>
    <w:p w14:paraId="5790066A">
      <w:pPr>
        <w:pStyle w:val="11"/>
        <w:tabs>
          <w:tab w:val="left" w:pos="939"/>
        </w:tabs>
        <w:spacing w:before="285" w:line="225" w:lineRule="auto"/>
        <w:outlineLvl w:val="9"/>
      </w:pPr>
    </w:p>
    <w:p w14:paraId="256DF6B9">
      <w:pPr>
        <w:pStyle w:val="11"/>
        <w:numPr>
          <w:ilvl w:val="0"/>
          <w:numId w:val="5"/>
        </w:numPr>
        <w:ind w:left="0" w:leftChars="0" w:firstLine="480" w:firstLineChars="0"/>
        <w:rPr>
          <w:rFonts w:hint="eastAsia" w:ascii="宋体" w:hAnsi="宋体" w:eastAsia="宋体" w:cs="宋体"/>
          <w:b w:val="0"/>
        </w:rPr>
      </w:pPr>
      <w:r>
        <w:t>直流电源保护设置，过电压，过电流，过功率设置。按下设置按键，再按保护按键进入。设定好后按下保存。</w:t>
      </w:r>
    </w:p>
    <w:p w14:paraId="49650123">
      <w:pPr>
        <w:pStyle w:val="11"/>
        <w:tabs>
          <w:tab w:val="left" w:pos="939"/>
        </w:tabs>
        <w:spacing w:before="285" w:line="240" w:lineRule="auto"/>
        <w:outlineLvl w:val="9"/>
        <w:rPr>
          <w:rFonts w:hint="default"/>
          <w:lang w:val="en-US" w:eastAsia="zh-CN"/>
        </w:rPr>
      </w:pPr>
      <w:r>
        <w:rPr>
          <w:rFonts w:hint="default"/>
          <w:lang w:val="en-US" w:eastAsia="zh-CN"/>
        </w:rPr>
        <w:drawing>
          <wp:inline distT="0" distB="0" distL="114300" distR="114300">
            <wp:extent cx="5857240" cy="3514090"/>
            <wp:effectExtent l="0" t="0" r="10160" b="10160"/>
            <wp:docPr id="22" name="图片 22"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未标题-2"/>
                    <pic:cNvPicPr>
                      <a:picLocks noChangeAspect="1"/>
                    </pic:cNvPicPr>
                  </pic:nvPicPr>
                  <pic:blipFill>
                    <a:blip r:embed="rId34"/>
                    <a:stretch>
                      <a:fillRect/>
                    </a:stretch>
                  </pic:blipFill>
                  <pic:spPr>
                    <a:xfrm>
                      <a:off x="0" y="0"/>
                      <a:ext cx="5857240" cy="3514090"/>
                    </a:xfrm>
                    <a:prstGeom prst="rect">
                      <a:avLst/>
                    </a:prstGeom>
                  </pic:spPr>
                </pic:pic>
              </a:graphicData>
            </a:graphic>
          </wp:inline>
        </w:drawing>
      </w:r>
    </w:p>
    <w:p w14:paraId="72200BA9">
      <w:pPr>
        <w:pStyle w:val="11"/>
        <w:numPr>
          <w:ilvl w:val="0"/>
          <w:numId w:val="5"/>
        </w:numPr>
        <w:ind w:left="0" w:leftChars="0" w:firstLine="480" w:firstLineChars="0"/>
        <w:rPr>
          <w:rFonts w:hint="eastAsia" w:ascii="宋体" w:hAnsi="宋体" w:eastAsia="宋体" w:cs="宋体"/>
          <w:b w:val="0"/>
        </w:rPr>
      </w:pPr>
      <w:r>
        <w:t>设备信息查看，按键系统可以进入系统界面查看设备相关信息以及帮助信息。</w:t>
      </w:r>
      <w:r>
        <w:drawing>
          <wp:inline distT="0" distB="0" distL="114300" distR="114300">
            <wp:extent cx="5836920" cy="3502025"/>
            <wp:effectExtent l="0" t="0" r="11430" b="3175"/>
            <wp:docPr id="23" name="图片 23"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未标题-2"/>
                    <pic:cNvPicPr>
                      <a:picLocks noChangeAspect="1"/>
                    </pic:cNvPicPr>
                  </pic:nvPicPr>
                  <pic:blipFill>
                    <a:blip r:embed="rId35"/>
                    <a:stretch>
                      <a:fillRect/>
                    </a:stretch>
                  </pic:blipFill>
                  <pic:spPr>
                    <a:xfrm>
                      <a:off x="0" y="0"/>
                      <a:ext cx="5836920" cy="3502025"/>
                    </a:xfrm>
                    <a:prstGeom prst="rect">
                      <a:avLst/>
                    </a:prstGeom>
                  </pic:spPr>
                </pic:pic>
              </a:graphicData>
            </a:graphic>
          </wp:inline>
        </w:drawing>
      </w:r>
    </w:p>
    <w:p w14:paraId="02D38639">
      <w:pPr>
        <w:pStyle w:val="11"/>
        <w:tabs>
          <w:tab w:val="left" w:pos="939"/>
        </w:tabs>
        <w:spacing w:before="285" w:line="225" w:lineRule="auto"/>
        <w:outlineLvl w:val="9"/>
        <w:rPr>
          <w:rFonts w:hint="default"/>
          <w:lang w:val="en-US" w:eastAsia="zh-CN"/>
        </w:rPr>
      </w:pPr>
    </w:p>
    <w:p w14:paraId="5142932D">
      <w:pPr>
        <w:pStyle w:val="11"/>
        <w:tabs>
          <w:tab w:val="left" w:pos="939"/>
        </w:tabs>
        <w:spacing w:before="285" w:line="225" w:lineRule="auto"/>
        <w:outlineLvl w:val="9"/>
        <w:rPr>
          <w:rFonts w:hint="default"/>
          <w:lang w:val="en-US" w:eastAsia="zh-CN"/>
        </w:rPr>
      </w:pPr>
    </w:p>
    <w:p w14:paraId="4DFBF1A0">
      <w:pPr>
        <w:pStyle w:val="11"/>
        <w:tabs>
          <w:tab w:val="left" w:pos="939"/>
        </w:tabs>
        <w:spacing w:before="285" w:line="225" w:lineRule="auto"/>
        <w:outlineLvl w:val="9"/>
        <w:rPr>
          <w:rFonts w:hint="default"/>
          <w:lang w:val="en-US" w:eastAsia="zh-CN"/>
        </w:rPr>
      </w:pPr>
    </w:p>
    <w:p w14:paraId="19D034B9">
      <w:pPr>
        <w:pStyle w:val="11"/>
        <w:tabs>
          <w:tab w:val="left" w:pos="939"/>
        </w:tabs>
        <w:spacing w:before="285" w:line="225" w:lineRule="auto"/>
        <w:outlineLvl w:val="9"/>
        <w:rPr>
          <w:rFonts w:hint="default"/>
          <w:lang w:val="en-US" w:eastAsia="zh-CN"/>
        </w:rPr>
      </w:pPr>
    </w:p>
    <w:p w14:paraId="595BE948">
      <w:pPr>
        <w:pStyle w:val="11"/>
        <w:tabs>
          <w:tab w:val="left" w:pos="939"/>
        </w:tabs>
        <w:spacing w:before="285" w:line="225" w:lineRule="auto"/>
        <w:outlineLvl w:val="9"/>
        <w:rPr>
          <w:rFonts w:hint="default"/>
          <w:lang w:val="en-US" w:eastAsia="zh-CN"/>
        </w:rPr>
      </w:pPr>
    </w:p>
    <w:p w14:paraId="3A379FD5">
      <w:pPr>
        <w:pStyle w:val="11"/>
        <w:numPr>
          <w:ilvl w:val="0"/>
          <w:numId w:val="5"/>
        </w:numPr>
        <w:ind w:left="0" w:leftChars="0" w:firstLine="480" w:firstLineChars="0"/>
        <w:rPr>
          <w:rFonts w:hint="eastAsia" w:ascii="宋体" w:hAnsi="宋体" w:eastAsia="宋体" w:cs="宋体"/>
          <w:b w:val="0"/>
        </w:rPr>
      </w:pPr>
      <w:r>
        <w:t>系统锁定按键，在长时间工作调试中，防止中途有人打断试验，设置运行后，可以按住锁定按键3秒，可以锁定屏幕其他地方，防止误操作。再次长按3秒可以解除锁定状态。如下图</w:t>
      </w:r>
    </w:p>
    <w:p w14:paraId="2FC6B54D">
      <w:pPr>
        <w:pStyle w:val="11"/>
        <w:tabs>
          <w:tab w:val="left" w:pos="939"/>
        </w:tabs>
        <w:spacing w:before="285" w:line="240" w:lineRule="auto"/>
        <w:outlineLvl w:val="9"/>
        <w:rPr>
          <w:rFonts w:hint="default"/>
          <w:lang w:val="en-US" w:eastAsia="zh-CN"/>
        </w:rPr>
      </w:pPr>
      <w:r>
        <w:drawing>
          <wp:inline distT="0" distB="0" distL="114300" distR="114300">
            <wp:extent cx="5935345" cy="3554095"/>
            <wp:effectExtent l="0" t="0" r="8255" b="8255"/>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36"/>
                    <a:stretch>
                      <a:fillRect/>
                    </a:stretch>
                  </pic:blipFill>
                  <pic:spPr>
                    <a:xfrm>
                      <a:off x="0" y="0"/>
                      <a:ext cx="5935345" cy="3554095"/>
                    </a:xfrm>
                    <a:prstGeom prst="rect">
                      <a:avLst/>
                    </a:prstGeom>
                    <a:noFill/>
                    <a:ln>
                      <a:noFill/>
                    </a:ln>
                  </pic:spPr>
                </pic:pic>
              </a:graphicData>
            </a:graphic>
          </wp:inline>
        </w:drawing>
      </w:r>
    </w:p>
    <w:p w14:paraId="22AD41F6">
      <w:pPr>
        <w:pStyle w:val="11"/>
        <w:tabs>
          <w:tab w:val="left" w:pos="939"/>
        </w:tabs>
        <w:spacing w:before="285" w:line="225" w:lineRule="auto"/>
        <w:outlineLvl w:val="9"/>
      </w:pPr>
    </w:p>
    <w:p w14:paraId="3E30E2E7">
      <w:pPr>
        <w:pStyle w:val="11"/>
      </w:pPr>
      <w:r>
        <w:t>操作手册提供操作思路参考流程，实际设备在不断升级中，会有和操作手册不匹配的地方，以厂家指导的实际操作为准，请及时联系厂家更新。操作显示界面对应不同的产品有细微区别，以实际为准。</w:t>
      </w:r>
    </w:p>
    <w:p w14:paraId="73CDF193">
      <w:pPr>
        <w:pStyle w:val="11"/>
        <w:tabs>
          <w:tab w:val="left" w:pos="939"/>
        </w:tabs>
        <w:spacing w:before="285" w:line="225" w:lineRule="auto"/>
        <w:outlineLvl w:val="9"/>
        <w:rPr>
          <w:rFonts w:hint="eastAsia"/>
          <w:lang w:val="en-US" w:eastAsia="zh-CN"/>
        </w:rPr>
      </w:pPr>
    </w:p>
    <w:p w14:paraId="3F15EAD5">
      <w:pPr>
        <w:pStyle w:val="11"/>
      </w:pPr>
      <w:r>
        <w:t>选配：通讯 RS485和网口</w:t>
      </w:r>
    </w:p>
    <w:p w14:paraId="59AB19EB">
      <w:pPr>
        <w:pStyle w:val="11"/>
        <w:tabs>
          <w:tab w:val="left" w:pos="939"/>
        </w:tabs>
        <w:spacing w:before="285" w:line="225" w:lineRule="auto"/>
        <w:outlineLvl w:val="9"/>
        <w:rPr>
          <w:rFonts w:hint="eastAsia"/>
          <w:lang w:val="en-US" w:eastAsia="zh-CN"/>
        </w:rPr>
      </w:pPr>
    </w:p>
    <w:p w14:paraId="5C3E972B">
      <w:pPr>
        <w:pStyle w:val="11"/>
        <w:tabs>
          <w:tab w:val="left" w:pos="939"/>
        </w:tabs>
        <w:spacing w:before="285" w:line="225" w:lineRule="auto"/>
        <w:outlineLvl w:val="9"/>
        <w:rPr>
          <w:rFonts w:hint="eastAsia"/>
          <w:lang w:val="en-US" w:eastAsia="zh-CN"/>
        </w:rPr>
      </w:pPr>
    </w:p>
    <w:p w14:paraId="6B3AAD2D">
      <w:pPr>
        <w:pStyle w:val="11"/>
        <w:tabs>
          <w:tab w:val="left" w:pos="939"/>
        </w:tabs>
        <w:spacing w:before="285" w:line="225" w:lineRule="auto"/>
        <w:outlineLvl w:val="9"/>
        <w:rPr>
          <w:rFonts w:hint="eastAsia"/>
          <w:lang w:val="en-US" w:eastAsia="zh-CN"/>
        </w:rPr>
      </w:pPr>
    </w:p>
    <w:p w14:paraId="772BDBA7">
      <w:pPr>
        <w:pStyle w:val="11"/>
        <w:tabs>
          <w:tab w:val="left" w:pos="939"/>
        </w:tabs>
        <w:spacing w:before="285" w:line="225" w:lineRule="auto"/>
        <w:outlineLvl w:val="9"/>
        <w:rPr>
          <w:rFonts w:hint="eastAsia"/>
          <w:lang w:val="en-US" w:eastAsia="zh-CN"/>
        </w:rPr>
      </w:pPr>
    </w:p>
    <w:p w14:paraId="107CA6E9">
      <w:pPr>
        <w:pStyle w:val="11"/>
        <w:tabs>
          <w:tab w:val="left" w:pos="939"/>
        </w:tabs>
        <w:spacing w:before="285" w:line="225" w:lineRule="auto"/>
        <w:outlineLvl w:val="9"/>
        <w:rPr>
          <w:rFonts w:hint="eastAsia"/>
          <w:lang w:val="en-US" w:eastAsia="zh-CN"/>
        </w:rPr>
      </w:pPr>
    </w:p>
    <w:p w14:paraId="1C8747DF">
      <w:pPr>
        <w:pStyle w:val="11"/>
        <w:tabs>
          <w:tab w:val="left" w:pos="939"/>
        </w:tabs>
        <w:spacing w:before="285" w:line="225" w:lineRule="auto"/>
        <w:outlineLvl w:val="9"/>
        <w:rPr>
          <w:rFonts w:hint="eastAsia"/>
          <w:lang w:val="en-US" w:eastAsia="zh-CN"/>
        </w:rPr>
      </w:pPr>
    </w:p>
    <w:p w14:paraId="6CFB0563">
      <w:pPr>
        <w:pStyle w:val="11"/>
        <w:tabs>
          <w:tab w:val="left" w:pos="939"/>
        </w:tabs>
        <w:spacing w:before="285" w:line="225" w:lineRule="auto"/>
        <w:outlineLvl w:val="9"/>
        <w:rPr>
          <w:rFonts w:hint="eastAsia"/>
          <w:lang w:val="en-US" w:eastAsia="zh-CN"/>
        </w:rPr>
      </w:pPr>
    </w:p>
    <w:p w14:paraId="13A101F3">
      <w:pPr>
        <w:pStyle w:val="11"/>
        <w:tabs>
          <w:tab w:val="left" w:pos="939"/>
        </w:tabs>
        <w:spacing w:before="285" w:line="225" w:lineRule="auto"/>
        <w:outlineLvl w:val="9"/>
        <w:rPr>
          <w:rFonts w:hint="eastAsia"/>
          <w:lang w:val="en-US" w:eastAsia="zh-CN"/>
        </w:rPr>
      </w:pPr>
    </w:p>
    <w:p w14:paraId="0D1C3124">
      <w:pPr>
        <w:pStyle w:val="11"/>
        <w:tabs>
          <w:tab w:val="left" w:pos="939"/>
        </w:tabs>
        <w:spacing w:before="285" w:line="225" w:lineRule="auto"/>
        <w:outlineLvl w:val="9"/>
        <w:rPr>
          <w:rFonts w:hint="eastAsia"/>
          <w:lang w:val="en-US" w:eastAsia="zh-CN"/>
        </w:rPr>
      </w:pPr>
    </w:p>
    <w:p w14:paraId="3695EDCA">
      <w:pPr>
        <w:pStyle w:val="11"/>
        <w:tabs>
          <w:tab w:val="left" w:pos="939"/>
        </w:tabs>
        <w:spacing w:before="285" w:line="225" w:lineRule="auto"/>
        <w:outlineLvl w:val="9"/>
        <w:rPr>
          <w:rFonts w:hint="eastAsia"/>
          <w:lang w:val="en-US" w:eastAsia="zh-CN"/>
        </w:rPr>
      </w:pPr>
    </w:p>
    <w:p w14:paraId="1A08B010">
      <w:pPr>
        <w:pStyle w:val="11"/>
        <w:tabs>
          <w:tab w:val="left" w:pos="939"/>
        </w:tabs>
        <w:spacing w:before="285" w:line="225" w:lineRule="auto"/>
        <w:outlineLvl w:val="9"/>
        <w:rPr>
          <w:rFonts w:hint="eastAsia"/>
          <w:lang w:val="en-US" w:eastAsia="zh-CN"/>
        </w:rPr>
      </w:pPr>
    </w:p>
    <w:p w14:paraId="385A657B">
      <w:pPr>
        <w:pStyle w:val="11"/>
        <w:tabs>
          <w:tab w:val="left" w:pos="939"/>
        </w:tabs>
        <w:spacing w:before="285" w:line="225" w:lineRule="auto"/>
        <w:outlineLvl w:val="9"/>
        <w:rPr>
          <w:rFonts w:hint="eastAsia"/>
          <w:lang w:val="en-US" w:eastAsia="zh-CN"/>
        </w:rPr>
      </w:pPr>
    </w:p>
    <w:p w14:paraId="70C5E0D6">
      <w:pPr>
        <w:rPr>
          <w:rFonts w:hint="eastAsia"/>
          <w:lang w:val="en-US" w:eastAsia="zh-CN"/>
        </w:rPr>
      </w:pPr>
      <w:r>
        <w:rPr>
          <w:rFonts w:hint="eastAsia"/>
          <w:lang w:val="en-US" w:eastAsia="zh-CN"/>
        </w:rPr>
        <w:br w:type="page"/>
      </w:r>
    </w:p>
    <w:p w14:paraId="3E38676D">
      <w:pPr>
        <w:widowControl/>
        <w:jc w:val="center"/>
        <w:rPr>
          <w:rFonts w:hint="eastAsia" w:ascii="宋体" w:hAnsi="宋体" w:cs="宋体"/>
          <w:b/>
          <w:bCs/>
          <w:sz w:val="44"/>
          <w:szCs w:val="44"/>
        </w:rPr>
      </w:pPr>
      <w:r>
        <w:rPr>
          <w:rFonts w:hint="eastAsia" w:ascii="宋体" w:hAnsi="宋体" w:cs="宋体"/>
          <w:b/>
          <w:bCs/>
          <w:color w:val="000000"/>
          <w:kern w:val="0"/>
          <w:sz w:val="44"/>
          <w:szCs w:val="44"/>
          <w:lang w:val="en-US" w:eastAsia="zh-CN" w:bidi="ar"/>
        </w:rPr>
        <w:t>直流电源modbus</w:t>
      </w:r>
      <w:r>
        <w:rPr>
          <w:rFonts w:hint="eastAsia" w:ascii="宋体" w:hAnsi="宋体" w:cs="宋体"/>
          <w:b/>
          <w:bCs/>
          <w:color w:val="000000"/>
          <w:kern w:val="0"/>
          <w:sz w:val="44"/>
          <w:szCs w:val="44"/>
          <w:lang w:bidi="ar"/>
        </w:rPr>
        <w:t>协议</w:t>
      </w:r>
    </w:p>
    <w:p w14:paraId="30BB3CFC">
      <w:pPr>
        <w:widowControl/>
        <w:jc w:val="left"/>
        <w:rPr>
          <w:rFonts w:hint="eastAsia" w:ascii="宋体" w:hAnsi="宋体" w:cs="宋体"/>
          <w:color w:val="000000"/>
          <w:kern w:val="0"/>
          <w:sz w:val="30"/>
          <w:szCs w:val="30"/>
          <w:lang w:bidi="ar"/>
        </w:rPr>
      </w:pPr>
    </w:p>
    <w:p w14:paraId="10305E6F">
      <w:pPr>
        <w:pStyle w:val="26"/>
        <w:outlineLvl w:val="9"/>
      </w:pPr>
      <w:r>
        <w:rPr>
          <w:lang w:val="zh-CN"/>
        </w:rPr>
        <w:t>目录</w:t>
      </w:r>
    </w:p>
    <w:p w14:paraId="7B67980E">
      <w:pPr>
        <w:pStyle w:val="15"/>
        <w:tabs>
          <w:tab w:val="right" w:leader="dot" w:pos="10485"/>
        </w:tabs>
      </w:pPr>
      <w:r>
        <w:fldChar w:fldCharType="begin"/>
      </w:r>
      <w:r>
        <w:instrText xml:space="preserve"> TOC \o "1-3" \h \z \u </w:instrText>
      </w:r>
      <w:r>
        <w:fldChar w:fldCharType="separate"/>
      </w:r>
      <w:r>
        <w:fldChar w:fldCharType="begin"/>
      </w:r>
      <w:r>
        <w:instrText xml:space="preserve"> HYPERLINK \l _Toc19691 </w:instrText>
      </w:r>
      <w:r>
        <w:fldChar w:fldCharType="separate"/>
      </w:r>
      <w:r>
        <w:t>直流电源DC60K-1000介绍</w:t>
      </w:r>
      <w:r>
        <w:tab/>
      </w:r>
      <w:r>
        <w:fldChar w:fldCharType="begin"/>
      </w:r>
      <w:r>
        <w:instrText xml:space="preserve"> PAGEREF _Toc19691 \h </w:instrText>
      </w:r>
      <w:r>
        <w:fldChar w:fldCharType="separate"/>
      </w:r>
      <w:r>
        <w:t>2</w:t>
      </w:r>
      <w:r>
        <w:fldChar w:fldCharType="end"/>
      </w:r>
      <w:r>
        <w:fldChar w:fldCharType="end"/>
      </w:r>
    </w:p>
    <w:p w14:paraId="27AB5063">
      <w:pPr>
        <w:pStyle w:val="17"/>
        <w:tabs>
          <w:tab w:val="right" w:leader="dot" w:pos="10485"/>
        </w:tabs>
      </w:pPr>
      <w:r>
        <w:fldChar w:fldCharType="begin"/>
      </w:r>
      <w:r>
        <w:instrText xml:space="preserve"> HYPERLINK \l _Toc17699 </w:instrText>
      </w:r>
      <w:r>
        <w:fldChar w:fldCharType="separate"/>
      </w:r>
      <w:r>
        <w:t>产 品特点</w:t>
      </w:r>
      <w:r>
        <w:tab/>
      </w:r>
      <w:r>
        <w:fldChar w:fldCharType="begin"/>
      </w:r>
      <w:r>
        <w:instrText xml:space="preserve"> PAGEREF _Toc17699 \h </w:instrText>
      </w:r>
      <w:r>
        <w:fldChar w:fldCharType="separate"/>
      </w:r>
      <w:r>
        <w:t>2</w:t>
      </w:r>
      <w:r>
        <w:fldChar w:fldCharType="end"/>
      </w:r>
      <w:r>
        <w:fldChar w:fldCharType="end"/>
      </w:r>
    </w:p>
    <w:p w14:paraId="56BA3B5A">
      <w:pPr>
        <w:pStyle w:val="17"/>
        <w:tabs>
          <w:tab w:val="right" w:leader="dot" w:pos="10485"/>
        </w:tabs>
      </w:pPr>
      <w:r>
        <w:fldChar w:fldCharType="begin"/>
      </w:r>
      <w:r>
        <w:instrText xml:space="preserve"> HYPERLINK \l _Toc22085 </w:instrText>
      </w:r>
      <w:r>
        <w:fldChar w:fldCharType="separate"/>
      </w:r>
      <w:r>
        <w:t>设备安装</w:t>
      </w:r>
      <w:r>
        <w:tab/>
      </w:r>
      <w:r>
        <w:fldChar w:fldCharType="begin"/>
      </w:r>
      <w:r>
        <w:instrText xml:space="preserve"> PAGEREF _Toc22085 \h </w:instrText>
      </w:r>
      <w:r>
        <w:fldChar w:fldCharType="separate"/>
      </w:r>
      <w:r>
        <w:t>5</w:t>
      </w:r>
      <w:r>
        <w:fldChar w:fldCharType="end"/>
      </w:r>
      <w:r>
        <w:fldChar w:fldCharType="end"/>
      </w:r>
    </w:p>
    <w:p w14:paraId="3A52DA24">
      <w:pPr>
        <w:pStyle w:val="12"/>
        <w:tabs>
          <w:tab w:val="right" w:leader="dot" w:pos="10485"/>
        </w:tabs>
      </w:pPr>
      <w:r>
        <w:fldChar w:fldCharType="begin"/>
      </w:r>
      <w:r>
        <w:instrText xml:space="preserve"> HYPERLINK \l _Toc13934 </w:instrText>
      </w:r>
      <w:r>
        <w:fldChar w:fldCharType="separate"/>
      </w:r>
      <w:r>
        <w:t>2.设备上电开机</w:t>
      </w:r>
      <w:r>
        <w:tab/>
      </w:r>
      <w:r>
        <w:fldChar w:fldCharType="begin"/>
      </w:r>
      <w:r>
        <w:instrText xml:space="preserve"> PAGEREF _Toc13934 \h </w:instrText>
      </w:r>
      <w:r>
        <w:fldChar w:fldCharType="separate"/>
      </w:r>
      <w:r>
        <w:t>8</w:t>
      </w:r>
      <w:r>
        <w:fldChar w:fldCharType="end"/>
      </w:r>
      <w:r>
        <w:fldChar w:fldCharType="end"/>
      </w:r>
    </w:p>
    <w:p w14:paraId="31FA6BB5">
      <w:pPr>
        <w:pStyle w:val="15"/>
        <w:tabs>
          <w:tab w:val="right" w:leader="dot" w:pos="10485"/>
        </w:tabs>
      </w:pPr>
      <w:r>
        <w:fldChar w:fldCharType="begin"/>
      </w:r>
      <w:r>
        <w:instrText xml:space="preserve"> HYPERLINK \l _Toc6266 </w:instrText>
      </w:r>
      <w:r>
        <w:fldChar w:fldCharType="separate"/>
      </w:r>
      <w:r>
        <w:t>2 MODBUS 通讯协议</w:t>
      </w:r>
      <w:r>
        <w:tab/>
      </w:r>
      <w:r>
        <w:fldChar w:fldCharType="begin"/>
      </w:r>
      <w:r>
        <w:instrText xml:space="preserve"> PAGEREF _Toc6266 \h </w:instrText>
      </w:r>
      <w:r>
        <w:fldChar w:fldCharType="separate"/>
      </w:r>
      <w:r>
        <w:t>17</w:t>
      </w:r>
      <w:r>
        <w:fldChar w:fldCharType="end"/>
      </w:r>
      <w:r>
        <w:fldChar w:fldCharType="end"/>
      </w:r>
    </w:p>
    <w:p w14:paraId="02C1AD33">
      <w:pPr>
        <w:pStyle w:val="17"/>
        <w:tabs>
          <w:tab w:val="right" w:leader="dot" w:pos="10485"/>
        </w:tabs>
      </w:pPr>
      <w:r>
        <w:fldChar w:fldCharType="begin"/>
      </w:r>
      <w:r>
        <w:instrText xml:space="preserve"> HYPERLINK \l _Toc29486 </w:instrText>
      </w:r>
      <w:r>
        <w:fldChar w:fldCharType="separate"/>
      </w:r>
      <w:r>
        <w:rPr>
          <w:rFonts w:hint="default" w:ascii="黑体" w:hAnsi="黑体" w:eastAsia="黑体" w:cs="黑体"/>
        </w:rPr>
        <w:t xml:space="preserve">2.1 </w:t>
      </w:r>
      <w:r>
        <w:t>协议简介</w:t>
      </w:r>
      <w:r>
        <w:tab/>
      </w:r>
      <w:r>
        <w:fldChar w:fldCharType="begin"/>
      </w:r>
      <w:r>
        <w:instrText xml:space="preserve"> PAGEREF _Toc29486 \h </w:instrText>
      </w:r>
      <w:r>
        <w:fldChar w:fldCharType="separate"/>
      </w:r>
      <w:r>
        <w:t>17</w:t>
      </w:r>
      <w:r>
        <w:fldChar w:fldCharType="end"/>
      </w:r>
      <w:r>
        <w:fldChar w:fldCharType="end"/>
      </w:r>
    </w:p>
    <w:p w14:paraId="4438C5F1">
      <w:pPr>
        <w:pStyle w:val="17"/>
        <w:tabs>
          <w:tab w:val="right" w:leader="dot" w:pos="10485"/>
        </w:tabs>
      </w:pPr>
      <w:r>
        <w:fldChar w:fldCharType="begin"/>
      </w:r>
      <w:r>
        <w:instrText xml:space="preserve"> HYPERLINK \l _Toc1845 </w:instrText>
      </w:r>
      <w:r>
        <w:fldChar w:fldCharType="separate"/>
      </w:r>
      <w:r>
        <w:rPr>
          <w:rFonts w:hint="default" w:ascii="黑体" w:hAnsi="黑体" w:eastAsia="黑体" w:cs="黑体"/>
        </w:rPr>
        <w:t xml:space="preserve">2.2 </w:t>
      </w:r>
      <w:r>
        <w:t>通信协议介绍</w:t>
      </w:r>
      <w:r>
        <w:tab/>
      </w:r>
      <w:r>
        <w:fldChar w:fldCharType="begin"/>
      </w:r>
      <w:r>
        <w:instrText xml:space="preserve"> PAGEREF _Toc1845 \h </w:instrText>
      </w:r>
      <w:r>
        <w:fldChar w:fldCharType="separate"/>
      </w:r>
      <w:r>
        <w:t>17</w:t>
      </w:r>
      <w:r>
        <w:fldChar w:fldCharType="end"/>
      </w:r>
      <w:r>
        <w:fldChar w:fldCharType="end"/>
      </w:r>
    </w:p>
    <w:p w14:paraId="2E818C5D">
      <w:pPr>
        <w:pStyle w:val="12"/>
        <w:tabs>
          <w:tab w:val="right" w:leader="dot" w:pos="10485"/>
        </w:tabs>
      </w:pPr>
      <w:r>
        <w:fldChar w:fldCharType="begin"/>
      </w:r>
      <w:r>
        <w:instrText xml:space="preserve"> HYPERLINK \l _Toc10922 </w:instrText>
      </w:r>
      <w:r>
        <w:fldChar w:fldCharType="separate"/>
      </w:r>
      <w:r>
        <w:t>数据帧结构：</w:t>
      </w:r>
      <w:r>
        <w:tab/>
      </w:r>
      <w:r>
        <w:fldChar w:fldCharType="begin"/>
      </w:r>
      <w:r>
        <w:instrText xml:space="preserve"> PAGEREF _Toc10922 \h </w:instrText>
      </w:r>
      <w:r>
        <w:fldChar w:fldCharType="separate"/>
      </w:r>
      <w:r>
        <w:t>17</w:t>
      </w:r>
      <w:r>
        <w:fldChar w:fldCharType="end"/>
      </w:r>
      <w:r>
        <w:fldChar w:fldCharType="end"/>
      </w:r>
    </w:p>
    <w:p w14:paraId="5A3D88D9">
      <w:pPr>
        <w:pStyle w:val="17"/>
        <w:tabs>
          <w:tab w:val="right" w:leader="dot" w:pos="10485"/>
        </w:tabs>
      </w:pPr>
      <w:r>
        <w:fldChar w:fldCharType="begin"/>
      </w:r>
      <w:r>
        <w:instrText xml:space="preserve"> HYPERLINK \l _Toc32224 </w:instrText>
      </w:r>
      <w:r>
        <w:fldChar w:fldCharType="separate"/>
      </w:r>
      <w:r>
        <w:rPr>
          <w:rFonts w:hint="default" w:ascii="黑体" w:hAnsi="黑体" w:eastAsia="黑体" w:cs="黑体"/>
        </w:rPr>
        <w:t xml:space="preserve">2.3 </w:t>
      </w:r>
      <w:r>
        <w:t>地址码</w:t>
      </w:r>
      <w:r>
        <w:tab/>
      </w:r>
      <w:r>
        <w:fldChar w:fldCharType="begin"/>
      </w:r>
      <w:r>
        <w:instrText xml:space="preserve"> PAGEREF _Toc32224 \h </w:instrText>
      </w:r>
      <w:r>
        <w:fldChar w:fldCharType="separate"/>
      </w:r>
      <w:r>
        <w:t>17</w:t>
      </w:r>
      <w:r>
        <w:fldChar w:fldCharType="end"/>
      </w:r>
      <w:r>
        <w:fldChar w:fldCharType="end"/>
      </w:r>
    </w:p>
    <w:p w14:paraId="5CDDE8EE">
      <w:pPr>
        <w:pStyle w:val="17"/>
        <w:tabs>
          <w:tab w:val="right" w:leader="dot" w:pos="10485"/>
        </w:tabs>
      </w:pPr>
      <w:r>
        <w:fldChar w:fldCharType="begin"/>
      </w:r>
      <w:r>
        <w:instrText xml:space="preserve"> HYPERLINK \l _Toc30450 </w:instrText>
      </w:r>
      <w:r>
        <w:fldChar w:fldCharType="separate"/>
      </w:r>
      <w:r>
        <w:rPr>
          <w:rFonts w:hint="default" w:ascii="黑体" w:hAnsi="黑体" w:eastAsia="黑体" w:cs="黑体"/>
        </w:rPr>
        <w:t xml:space="preserve">2.4 </w:t>
      </w:r>
      <w:r>
        <w:t>功能码</w:t>
      </w:r>
      <w:r>
        <w:tab/>
      </w:r>
      <w:r>
        <w:fldChar w:fldCharType="begin"/>
      </w:r>
      <w:r>
        <w:instrText xml:space="preserve"> PAGEREF _Toc30450 \h </w:instrText>
      </w:r>
      <w:r>
        <w:fldChar w:fldCharType="separate"/>
      </w:r>
      <w:r>
        <w:t>17</w:t>
      </w:r>
      <w:r>
        <w:fldChar w:fldCharType="end"/>
      </w:r>
      <w:r>
        <w:fldChar w:fldCharType="end"/>
      </w:r>
    </w:p>
    <w:p w14:paraId="3FC354D7">
      <w:pPr>
        <w:pStyle w:val="12"/>
        <w:tabs>
          <w:tab w:val="right" w:leader="dot" w:pos="10485"/>
        </w:tabs>
      </w:pPr>
      <w:r>
        <w:fldChar w:fldCharType="begin"/>
      </w:r>
      <w:r>
        <w:instrText xml:space="preserve"> HYPERLINK \l _Toc29009 </w:instrText>
      </w:r>
      <w:r>
        <w:fldChar w:fldCharType="separate"/>
      </w:r>
      <w:r>
        <w:rPr>
          <w:rFonts w:hint="default" w:ascii="黑体" w:hAnsi="黑体" w:eastAsia="黑体" w:cs="黑体"/>
        </w:rPr>
        <w:t xml:space="preserve">2.4.2 </w:t>
      </w:r>
      <w:r>
        <w:t>读取保持寄存器（0x03）</w:t>
      </w:r>
      <w:r>
        <w:tab/>
      </w:r>
      <w:r>
        <w:fldChar w:fldCharType="begin"/>
      </w:r>
      <w:r>
        <w:instrText xml:space="preserve"> PAGEREF _Toc29009 \h </w:instrText>
      </w:r>
      <w:r>
        <w:fldChar w:fldCharType="separate"/>
      </w:r>
      <w:r>
        <w:t>18</w:t>
      </w:r>
      <w:r>
        <w:fldChar w:fldCharType="end"/>
      </w:r>
      <w:r>
        <w:fldChar w:fldCharType="end"/>
      </w:r>
    </w:p>
    <w:p w14:paraId="16264FBA">
      <w:pPr>
        <w:pStyle w:val="12"/>
        <w:tabs>
          <w:tab w:val="right" w:leader="dot" w:pos="10485"/>
        </w:tabs>
      </w:pPr>
      <w:r>
        <w:fldChar w:fldCharType="begin"/>
      </w:r>
      <w:r>
        <w:instrText xml:space="preserve"> HYPERLINK \l _Toc22629 </w:instrText>
      </w:r>
      <w:r>
        <w:fldChar w:fldCharType="separate"/>
      </w:r>
      <w:r>
        <w:rPr>
          <w:rFonts w:hint="default" w:ascii="黑体" w:hAnsi="黑体" w:eastAsia="黑体" w:cs="黑体"/>
        </w:rPr>
        <w:t xml:space="preserve">2.4.3 </w:t>
      </w:r>
      <w:r>
        <w:t>写入保持寄存器（0x10）</w:t>
      </w:r>
      <w:r>
        <w:tab/>
      </w:r>
      <w:r>
        <w:fldChar w:fldCharType="begin"/>
      </w:r>
      <w:r>
        <w:instrText xml:space="preserve"> PAGEREF _Toc22629 \h </w:instrText>
      </w:r>
      <w:r>
        <w:fldChar w:fldCharType="separate"/>
      </w:r>
      <w:r>
        <w:t>18</w:t>
      </w:r>
      <w:r>
        <w:fldChar w:fldCharType="end"/>
      </w:r>
      <w:r>
        <w:fldChar w:fldCharType="end"/>
      </w:r>
    </w:p>
    <w:p w14:paraId="701E6967">
      <w:pPr>
        <w:pStyle w:val="17"/>
        <w:tabs>
          <w:tab w:val="right" w:leader="dot" w:pos="10485"/>
        </w:tabs>
      </w:pPr>
      <w:r>
        <w:fldChar w:fldCharType="begin"/>
      </w:r>
      <w:r>
        <w:instrText xml:space="preserve"> HYPERLINK \l _Toc19397 </w:instrText>
      </w:r>
      <w:r>
        <w:fldChar w:fldCharType="separate"/>
      </w:r>
      <w:r>
        <w:rPr>
          <w:rFonts w:hint="default" w:ascii="黑体" w:hAnsi="黑体" w:eastAsia="黑体" w:cs="黑体"/>
        </w:rPr>
        <w:t xml:space="preserve">2.5 </w:t>
      </w:r>
      <w:r>
        <w:t>数据区</w:t>
      </w:r>
      <w:r>
        <w:tab/>
      </w:r>
      <w:r>
        <w:fldChar w:fldCharType="begin"/>
      </w:r>
      <w:r>
        <w:instrText xml:space="preserve"> PAGEREF _Toc19397 \h </w:instrText>
      </w:r>
      <w:r>
        <w:fldChar w:fldCharType="separate"/>
      </w:r>
      <w:r>
        <w:t>18</w:t>
      </w:r>
      <w:r>
        <w:fldChar w:fldCharType="end"/>
      </w:r>
      <w:r>
        <w:fldChar w:fldCharType="end"/>
      </w:r>
    </w:p>
    <w:p w14:paraId="7B8DB64D">
      <w:pPr>
        <w:pStyle w:val="17"/>
        <w:tabs>
          <w:tab w:val="right" w:leader="dot" w:pos="10485"/>
        </w:tabs>
      </w:pPr>
      <w:r>
        <w:fldChar w:fldCharType="begin"/>
      </w:r>
      <w:r>
        <w:instrText xml:space="preserve"> HYPERLINK \l _Toc13887 </w:instrText>
      </w:r>
      <w:r>
        <w:fldChar w:fldCharType="separate"/>
      </w:r>
      <w:r>
        <w:rPr>
          <w:rFonts w:hint="default" w:ascii="黑体" w:hAnsi="黑体" w:eastAsia="黑体" w:cs="黑体"/>
        </w:rPr>
        <w:t xml:space="preserve">2.6 </w:t>
      </w:r>
      <w:r>
        <w:t>错误校验码（CRC校验）</w:t>
      </w:r>
      <w:r>
        <w:tab/>
      </w:r>
      <w:r>
        <w:fldChar w:fldCharType="begin"/>
      </w:r>
      <w:r>
        <w:instrText xml:space="preserve"> PAGEREF _Toc13887 \h </w:instrText>
      </w:r>
      <w:r>
        <w:fldChar w:fldCharType="separate"/>
      </w:r>
      <w:r>
        <w:t>18</w:t>
      </w:r>
      <w:r>
        <w:fldChar w:fldCharType="end"/>
      </w:r>
      <w:r>
        <w:fldChar w:fldCharType="end"/>
      </w:r>
    </w:p>
    <w:p w14:paraId="28A36A15">
      <w:pPr>
        <w:pStyle w:val="17"/>
        <w:tabs>
          <w:tab w:val="right" w:leader="dot" w:pos="10485"/>
        </w:tabs>
      </w:pPr>
      <w:r>
        <w:fldChar w:fldCharType="begin"/>
      </w:r>
      <w:r>
        <w:instrText xml:space="preserve"> HYPERLINK \l _Toc11699 </w:instrText>
      </w:r>
      <w:r>
        <w:fldChar w:fldCharType="separate"/>
      </w:r>
      <w:r>
        <w:rPr>
          <w:rFonts w:hint="default" w:ascii="黑体" w:hAnsi="黑体" w:eastAsia="黑体" w:cs="黑体"/>
        </w:rPr>
        <w:t xml:space="preserve">2.7 </w:t>
      </w:r>
      <w:r>
        <w:t>协议寄存器介绍</w:t>
      </w:r>
      <w:r>
        <w:tab/>
      </w:r>
      <w:r>
        <w:fldChar w:fldCharType="begin"/>
      </w:r>
      <w:r>
        <w:instrText xml:space="preserve"> PAGEREF _Toc11699 \h </w:instrText>
      </w:r>
      <w:r>
        <w:fldChar w:fldCharType="separate"/>
      </w:r>
      <w:r>
        <w:t>19</w:t>
      </w:r>
      <w:r>
        <w:fldChar w:fldCharType="end"/>
      </w:r>
      <w:r>
        <w:fldChar w:fldCharType="end"/>
      </w:r>
    </w:p>
    <w:p w14:paraId="1C6B8C46">
      <w:pPr>
        <w:pStyle w:val="12"/>
        <w:tabs>
          <w:tab w:val="right" w:leader="dot" w:pos="10485"/>
        </w:tabs>
      </w:pPr>
      <w:r>
        <w:fldChar w:fldCharType="begin"/>
      </w:r>
      <w:r>
        <w:instrText xml:space="preserve"> HYPERLINK \l _Toc21660 </w:instrText>
      </w:r>
      <w:r>
        <w:fldChar w:fldCharType="separate"/>
      </w:r>
      <w:r>
        <w:rPr>
          <w:rFonts w:hint="default" w:ascii="黑体" w:hAnsi="黑体" w:eastAsia="黑体" w:cs="黑体"/>
        </w:rPr>
        <w:t xml:space="preserve">2.7.1 </w:t>
      </w:r>
      <w:r>
        <w:t>读取保持寄存器（0x03）</w:t>
      </w:r>
      <w:r>
        <w:tab/>
      </w:r>
      <w:r>
        <w:fldChar w:fldCharType="begin"/>
      </w:r>
      <w:r>
        <w:instrText xml:space="preserve"> PAGEREF _Toc21660 \h </w:instrText>
      </w:r>
      <w:r>
        <w:fldChar w:fldCharType="separate"/>
      </w:r>
      <w:r>
        <w:t>19</w:t>
      </w:r>
      <w:r>
        <w:fldChar w:fldCharType="end"/>
      </w:r>
      <w:r>
        <w:fldChar w:fldCharType="end"/>
      </w:r>
    </w:p>
    <w:p w14:paraId="54920097">
      <w:pPr>
        <w:pStyle w:val="12"/>
        <w:tabs>
          <w:tab w:val="right" w:leader="dot" w:pos="10485"/>
        </w:tabs>
      </w:pPr>
      <w:r>
        <w:fldChar w:fldCharType="begin"/>
      </w:r>
      <w:r>
        <w:instrText xml:space="preserve"> HYPERLINK \l _Toc25156 </w:instrText>
      </w:r>
      <w:r>
        <w:fldChar w:fldCharType="separate"/>
      </w:r>
      <w:r>
        <w:rPr>
          <w:rFonts w:hint="default" w:ascii="黑体" w:hAnsi="黑体" w:eastAsia="黑体" w:cs="黑体"/>
        </w:rPr>
        <w:t xml:space="preserve">2.7.2 </w:t>
      </w:r>
      <w:r>
        <w:t>写入保持寄存器（0x10）</w:t>
      </w:r>
      <w:r>
        <w:tab/>
      </w:r>
      <w:r>
        <w:fldChar w:fldCharType="begin"/>
      </w:r>
      <w:r>
        <w:instrText xml:space="preserve"> PAGEREF _Toc25156 \h </w:instrText>
      </w:r>
      <w:r>
        <w:fldChar w:fldCharType="separate"/>
      </w:r>
      <w:r>
        <w:t>19</w:t>
      </w:r>
      <w:r>
        <w:fldChar w:fldCharType="end"/>
      </w:r>
      <w:r>
        <w:fldChar w:fldCharType="end"/>
      </w:r>
    </w:p>
    <w:p w14:paraId="29434661">
      <w:pPr>
        <w:pStyle w:val="15"/>
        <w:tabs>
          <w:tab w:val="right" w:leader="dot" w:pos="10485"/>
        </w:tabs>
      </w:pPr>
      <w:r>
        <w:fldChar w:fldCharType="begin"/>
      </w:r>
      <w:r>
        <w:instrText xml:space="preserve"> HYPERLINK \l _Toc29591 </w:instrText>
      </w:r>
      <w:r>
        <w:fldChar w:fldCharType="separate"/>
      </w:r>
      <w:r>
        <w:t>3实例</w:t>
      </w:r>
      <w:r>
        <w:tab/>
      </w:r>
      <w:r>
        <w:fldChar w:fldCharType="begin"/>
      </w:r>
      <w:r>
        <w:instrText xml:space="preserve"> PAGEREF _Toc29591 \h </w:instrText>
      </w:r>
      <w:r>
        <w:fldChar w:fldCharType="separate"/>
      </w:r>
      <w:r>
        <w:t>20</w:t>
      </w:r>
      <w:r>
        <w:fldChar w:fldCharType="end"/>
      </w:r>
      <w:r>
        <w:fldChar w:fldCharType="end"/>
      </w:r>
    </w:p>
    <w:p w14:paraId="5FE812A5">
      <w:pPr>
        <w:pStyle w:val="17"/>
        <w:tabs>
          <w:tab w:val="right" w:leader="dot" w:pos="10485"/>
        </w:tabs>
      </w:pPr>
      <w:r>
        <w:fldChar w:fldCharType="begin"/>
      </w:r>
      <w:r>
        <w:instrText xml:space="preserve"> HYPERLINK \l _Toc3179 </w:instrText>
      </w:r>
      <w:r>
        <w:fldChar w:fldCharType="separate"/>
      </w:r>
      <w:r>
        <w:t>3.1控制流程</w:t>
      </w:r>
      <w:r>
        <w:tab/>
      </w:r>
      <w:r>
        <w:fldChar w:fldCharType="begin"/>
      </w:r>
      <w:r>
        <w:instrText xml:space="preserve"> PAGEREF _Toc3179 \h </w:instrText>
      </w:r>
      <w:r>
        <w:fldChar w:fldCharType="separate"/>
      </w:r>
      <w:r>
        <w:t>20</w:t>
      </w:r>
      <w:r>
        <w:fldChar w:fldCharType="end"/>
      </w:r>
      <w:r>
        <w:fldChar w:fldCharType="end"/>
      </w:r>
    </w:p>
    <w:p w14:paraId="011E37B4">
      <w:pPr>
        <w:pStyle w:val="17"/>
        <w:tabs>
          <w:tab w:val="right" w:leader="dot" w:pos="10485"/>
        </w:tabs>
      </w:pPr>
      <w:r>
        <w:fldChar w:fldCharType="begin"/>
      </w:r>
      <w:r>
        <w:instrText xml:space="preserve"> HYPERLINK \l _Toc10356 </w:instrText>
      </w:r>
      <w:r>
        <w:fldChar w:fldCharType="separate"/>
      </w:r>
      <w:r>
        <w:rPr>
          <w:rFonts w:hint="default" w:ascii="黑体" w:hAnsi="黑体" w:eastAsia="黑体" w:cs="黑体"/>
        </w:rPr>
        <w:t xml:space="preserve">3.1 </w:t>
      </w:r>
      <w:r>
        <w:t>读输入寄存器（0x03）</w:t>
      </w:r>
      <w:r>
        <w:tab/>
      </w:r>
      <w:r>
        <w:fldChar w:fldCharType="begin"/>
      </w:r>
      <w:r>
        <w:instrText xml:space="preserve"> PAGEREF _Toc10356 \h </w:instrText>
      </w:r>
      <w:r>
        <w:fldChar w:fldCharType="separate"/>
      </w:r>
      <w:r>
        <w:t>20</w:t>
      </w:r>
      <w:r>
        <w:fldChar w:fldCharType="end"/>
      </w:r>
      <w:r>
        <w:fldChar w:fldCharType="end"/>
      </w:r>
    </w:p>
    <w:p w14:paraId="3AE058C4">
      <w:pPr>
        <w:pStyle w:val="17"/>
        <w:tabs>
          <w:tab w:val="right" w:leader="dot" w:pos="10485"/>
        </w:tabs>
      </w:pPr>
      <w:r>
        <w:fldChar w:fldCharType="begin"/>
      </w:r>
      <w:r>
        <w:instrText xml:space="preserve"> HYPERLINK \l _Toc31228 </w:instrText>
      </w:r>
      <w:r>
        <w:fldChar w:fldCharType="separate"/>
      </w:r>
      <w:r>
        <w:rPr>
          <w:rFonts w:hint="default" w:ascii="黑体" w:hAnsi="黑体" w:eastAsia="黑体" w:cs="黑体"/>
        </w:rPr>
        <w:t xml:space="preserve">3.2 </w:t>
      </w:r>
      <w:r>
        <w:t>写保持寄存器（0x10）</w:t>
      </w:r>
      <w:r>
        <w:tab/>
      </w:r>
      <w:r>
        <w:fldChar w:fldCharType="begin"/>
      </w:r>
      <w:r>
        <w:instrText xml:space="preserve"> PAGEREF _Toc31228 \h </w:instrText>
      </w:r>
      <w:r>
        <w:fldChar w:fldCharType="separate"/>
      </w:r>
      <w:r>
        <w:t>20</w:t>
      </w:r>
      <w:r>
        <w:fldChar w:fldCharType="end"/>
      </w:r>
      <w:r>
        <w:fldChar w:fldCharType="end"/>
      </w:r>
    </w:p>
    <w:p w14:paraId="0F82CDB2">
      <w:pPr>
        <w:pStyle w:val="12"/>
        <w:tabs>
          <w:tab w:val="right" w:leader="dot" w:pos="10485"/>
        </w:tabs>
      </w:pPr>
      <w:r>
        <w:fldChar w:fldCharType="begin"/>
      </w:r>
      <w:r>
        <w:instrText xml:space="preserve"> HYPERLINK \l _Toc18670 </w:instrText>
      </w:r>
      <w:r>
        <w:fldChar w:fldCharType="separate"/>
      </w:r>
      <w:r>
        <w:rPr>
          <w:rFonts w:hint="default" w:ascii="黑体" w:hAnsi="黑体" w:eastAsia="黑体" w:cs="黑体"/>
        </w:rPr>
        <w:t xml:space="preserve">3.3.1 </w:t>
      </w:r>
      <w:r>
        <w:t>进入远程</w:t>
      </w:r>
      <w:r>
        <w:tab/>
      </w:r>
      <w:r>
        <w:fldChar w:fldCharType="begin"/>
      </w:r>
      <w:r>
        <w:instrText xml:space="preserve"> PAGEREF _Toc18670 \h </w:instrText>
      </w:r>
      <w:r>
        <w:fldChar w:fldCharType="separate"/>
      </w:r>
      <w:r>
        <w:t>20</w:t>
      </w:r>
      <w:r>
        <w:fldChar w:fldCharType="end"/>
      </w:r>
      <w:r>
        <w:fldChar w:fldCharType="end"/>
      </w:r>
    </w:p>
    <w:p w14:paraId="66F462EE">
      <w:pPr>
        <w:pStyle w:val="12"/>
        <w:tabs>
          <w:tab w:val="right" w:leader="dot" w:pos="10485"/>
        </w:tabs>
      </w:pPr>
      <w:r>
        <w:fldChar w:fldCharType="begin"/>
      </w:r>
      <w:r>
        <w:instrText xml:space="preserve"> HYPERLINK \l _Toc13356 </w:instrText>
      </w:r>
      <w:r>
        <w:fldChar w:fldCharType="separate"/>
      </w:r>
      <w:r>
        <w:rPr>
          <w:rFonts w:hint="default" w:ascii="黑体" w:hAnsi="黑体" w:eastAsia="黑体" w:cs="黑体"/>
        </w:rPr>
        <w:t xml:space="preserve">3.3.2 </w:t>
      </w:r>
      <w:r>
        <w:t>写电压5V</w:t>
      </w:r>
      <w:r>
        <w:tab/>
      </w:r>
      <w:r>
        <w:fldChar w:fldCharType="begin"/>
      </w:r>
      <w:r>
        <w:instrText xml:space="preserve"> PAGEREF _Toc13356 \h </w:instrText>
      </w:r>
      <w:r>
        <w:fldChar w:fldCharType="separate"/>
      </w:r>
      <w:r>
        <w:t>21</w:t>
      </w:r>
      <w:r>
        <w:fldChar w:fldCharType="end"/>
      </w:r>
      <w:r>
        <w:fldChar w:fldCharType="end"/>
      </w:r>
    </w:p>
    <w:p w14:paraId="0BE7DA32">
      <w:pPr>
        <w:pStyle w:val="12"/>
        <w:tabs>
          <w:tab w:val="right" w:leader="dot" w:pos="10485"/>
        </w:tabs>
      </w:pPr>
      <w:r>
        <w:fldChar w:fldCharType="begin"/>
      </w:r>
      <w:r>
        <w:instrText xml:space="preserve"> HYPERLINK \l _Toc16929 </w:instrText>
      </w:r>
      <w:r>
        <w:fldChar w:fldCharType="separate"/>
      </w:r>
      <w:r>
        <w:t>3.3.3写电压1A</w:t>
      </w:r>
      <w:r>
        <w:tab/>
      </w:r>
      <w:r>
        <w:fldChar w:fldCharType="begin"/>
      </w:r>
      <w:r>
        <w:instrText xml:space="preserve"> PAGEREF _Toc16929 \h </w:instrText>
      </w:r>
      <w:r>
        <w:fldChar w:fldCharType="separate"/>
      </w:r>
      <w:r>
        <w:t>21</w:t>
      </w:r>
      <w:r>
        <w:fldChar w:fldCharType="end"/>
      </w:r>
      <w:r>
        <w:fldChar w:fldCharType="end"/>
      </w:r>
    </w:p>
    <w:p w14:paraId="6252AC51">
      <w:pPr>
        <w:pStyle w:val="12"/>
        <w:tabs>
          <w:tab w:val="right" w:leader="dot" w:pos="10485"/>
        </w:tabs>
      </w:pPr>
      <w:r>
        <w:fldChar w:fldCharType="begin"/>
      </w:r>
      <w:r>
        <w:instrText xml:space="preserve"> HYPERLINK \l _Toc24931 </w:instrText>
      </w:r>
      <w:r>
        <w:fldChar w:fldCharType="separate"/>
      </w:r>
      <w:r>
        <w:t>3.3.4写开机</w:t>
      </w:r>
      <w:r>
        <w:tab/>
      </w:r>
      <w:r>
        <w:fldChar w:fldCharType="begin"/>
      </w:r>
      <w:r>
        <w:instrText xml:space="preserve"> PAGEREF _Toc24931 \h </w:instrText>
      </w:r>
      <w:r>
        <w:fldChar w:fldCharType="separate"/>
      </w:r>
      <w:r>
        <w:t>22</w:t>
      </w:r>
      <w:r>
        <w:fldChar w:fldCharType="end"/>
      </w:r>
      <w:r>
        <w:fldChar w:fldCharType="end"/>
      </w:r>
    </w:p>
    <w:p w14:paraId="20E5D0AC">
      <w:pPr>
        <w:pStyle w:val="12"/>
        <w:tabs>
          <w:tab w:val="right" w:leader="dot" w:pos="10485"/>
        </w:tabs>
      </w:pPr>
      <w:r>
        <w:fldChar w:fldCharType="begin"/>
      </w:r>
      <w:r>
        <w:instrText xml:space="preserve"> HYPERLINK \l _Toc16302 </w:instrText>
      </w:r>
      <w:r>
        <w:fldChar w:fldCharType="separate"/>
      </w:r>
      <w:r>
        <w:t>3.3.5写关机</w:t>
      </w:r>
      <w:r>
        <w:tab/>
      </w:r>
      <w:r>
        <w:fldChar w:fldCharType="begin"/>
      </w:r>
      <w:r>
        <w:instrText xml:space="preserve"> PAGEREF _Toc16302 \h </w:instrText>
      </w:r>
      <w:r>
        <w:fldChar w:fldCharType="separate"/>
      </w:r>
      <w:r>
        <w:t>22</w:t>
      </w:r>
      <w:r>
        <w:fldChar w:fldCharType="end"/>
      </w:r>
      <w:r>
        <w:fldChar w:fldCharType="end"/>
      </w:r>
    </w:p>
    <w:p w14:paraId="5770CC80">
      <w:pPr>
        <w:pStyle w:val="12"/>
        <w:tabs>
          <w:tab w:val="right" w:leader="dot" w:pos="10485"/>
        </w:tabs>
      </w:pPr>
      <w:r>
        <w:fldChar w:fldCharType="begin"/>
      </w:r>
      <w:r>
        <w:instrText xml:space="preserve"> HYPERLINK \l _Toc27206 </w:instrText>
      </w:r>
      <w:r>
        <w:fldChar w:fldCharType="separate"/>
      </w:r>
      <w:r>
        <w:t>3.3.6写本地</w:t>
      </w:r>
      <w:r>
        <w:tab/>
      </w:r>
      <w:r>
        <w:fldChar w:fldCharType="begin"/>
      </w:r>
      <w:r>
        <w:instrText xml:space="preserve"> PAGEREF _Toc27206 \h </w:instrText>
      </w:r>
      <w:r>
        <w:fldChar w:fldCharType="separate"/>
      </w:r>
      <w:r>
        <w:t>22</w:t>
      </w:r>
      <w:r>
        <w:fldChar w:fldCharType="end"/>
      </w:r>
      <w:r>
        <w:fldChar w:fldCharType="end"/>
      </w:r>
    </w:p>
    <w:p w14:paraId="08340395">
      <w:pPr>
        <w:pStyle w:val="15"/>
        <w:tabs>
          <w:tab w:val="right" w:leader="dot" w:pos="10485"/>
        </w:tabs>
      </w:pPr>
      <w:r>
        <w:fldChar w:fldCharType="begin"/>
      </w:r>
      <w:r>
        <w:instrText xml:space="preserve"> HYPERLINK \l _Toc27910 </w:instrText>
      </w:r>
      <w:r>
        <w:fldChar w:fldCharType="separate"/>
      </w:r>
      <w:r>
        <w:t>目录</w:t>
      </w:r>
      <w:r>
        <w:tab/>
      </w:r>
      <w:r>
        <w:fldChar w:fldCharType="begin"/>
      </w:r>
      <w:r>
        <w:instrText xml:space="preserve"> PAGEREF _Toc27910 \h </w:instrText>
      </w:r>
      <w:r>
        <w:fldChar w:fldCharType="separate"/>
      </w:r>
      <w:r>
        <w:t>23</w:t>
      </w:r>
      <w:r>
        <w:fldChar w:fldCharType="end"/>
      </w:r>
      <w:r>
        <w:fldChar w:fldCharType="end"/>
      </w:r>
    </w:p>
    <w:p w14:paraId="673E7160">
      <w:pPr>
        <w:pStyle w:val="15"/>
        <w:tabs>
          <w:tab w:val="right" w:leader="dot" w:pos="10485"/>
        </w:tabs>
      </w:pPr>
      <w:r>
        <w:fldChar w:fldCharType="begin"/>
      </w:r>
      <w:r>
        <w:instrText xml:space="preserve"> HYPERLINK \l _Toc9310 </w:instrText>
      </w:r>
      <w:r>
        <w:fldChar w:fldCharType="separate"/>
      </w:r>
      <w:r>
        <w:rPr>
          <w:rFonts w:hint="default" w:ascii="黑体" w:hAnsi="黑体" w:eastAsia="黑体" w:cs="黑体"/>
        </w:rPr>
        <w:t xml:space="preserve">1 </w:t>
      </w:r>
      <w:r>
        <w:t>配置信息</w:t>
      </w:r>
      <w:r>
        <w:tab/>
      </w:r>
      <w:r>
        <w:fldChar w:fldCharType="begin"/>
      </w:r>
      <w:r>
        <w:instrText xml:space="preserve"> PAGEREF _Toc9310 \h </w:instrText>
      </w:r>
      <w:r>
        <w:fldChar w:fldCharType="separate"/>
      </w:r>
      <w:r>
        <w:t>23</w:t>
      </w:r>
      <w:r>
        <w:fldChar w:fldCharType="end"/>
      </w:r>
      <w:r>
        <w:fldChar w:fldCharType="end"/>
      </w:r>
    </w:p>
    <w:p w14:paraId="28C714A0">
      <w:pPr>
        <w:pStyle w:val="17"/>
        <w:tabs>
          <w:tab w:val="right" w:leader="dot" w:pos="10485"/>
        </w:tabs>
      </w:pPr>
      <w:r>
        <w:fldChar w:fldCharType="begin"/>
      </w:r>
      <w:r>
        <w:instrText xml:space="preserve"> HYPERLINK \l _Toc10750 </w:instrText>
      </w:r>
      <w:r>
        <w:fldChar w:fldCharType="separate"/>
      </w:r>
      <w:r>
        <w:t>1Modbus TCP</w:t>
      </w:r>
      <w:r>
        <w:tab/>
      </w:r>
      <w:r>
        <w:fldChar w:fldCharType="begin"/>
      </w:r>
      <w:r>
        <w:instrText xml:space="preserve"> PAGEREF _Toc10750 \h </w:instrText>
      </w:r>
      <w:r>
        <w:fldChar w:fldCharType="separate"/>
      </w:r>
      <w:r>
        <w:t>23</w:t>
      </w:r>
      <w:r>
        <w:fldChar w:fldCharType="end"/>
      </w:r>
      <w:r>
        <w:fldChar w:fldCharType="end"/>
      </w:r>
    </w:p>
    <w:p w14:paraId="79FDFBEC">
      <w:pPr>
        <w:pStyle w:val="12"/>
        <w:tabs>
          <w:tab w:val="right" w:leader="dot" w:pos="10485"/>
        </w:tabs>
      </w:pPr>
      <w:r>
        <w:fldChar w:fldCharType="begin"/>
      </w:r>
      <w:r>
        <w:instrText xml:space="preserve"> HYPERLINK \l _Toc5844 </w:instrText>
      </w:r>
      <w:r>
        <w:fldChar w:fldCharType="separate"/>
      </w:r>
      <w:r>
        <w:rPr>
          <w:rFonts w:hint="default"/>
        </w:rPr>
        <w:t xml:space="preserve">1.1 </w:t>
      </w:r>
      <w:r>
        <w:t>Modbus TCP与其他Modbus变体的区别</w:t>
      </w:r>
      <w:r>
        <w:tab/>
      </w:r>
      <w:r>
        <w:fldChar w:fldCharType="begin"/>
      </w:r>
      <w:r>
        <w:instrText xml:space="preserve"> PAGEREF _Toc5844 \h </w:instrText>
      </w:r>
      <w:r>
        <w:fldChar w:fldCharType="separate"/>
      </w:r>
      <w:r>
        <w:t>24</w:t>
      </w:r>
      <w:r>
        <w:fldChar w:fldCharType="end"/>
      </w:r>
      <w:r>
        <w:fldChar w:fldCharType="end"/>
      </w:r>
    </w:p>
    <w:p w14:paraId="4B670315">
      <w:pPr>
        <w:pStyle w:val="12"/>
        <w:tabs>
          <w:tab w:val="right" w:leader="dot" w:pos="10485"/>
        </w:tabs>
      </w:pPr>
      <w:r>
        <w:fldChar w:fldCharType="begin"/>
      </w:r>
      <w:r>
        <w:instrText xml:space="preserve"> HYPERLINK \l _Toc5405 </w:instrText>
      </w:r>
      <w:r>
        <w:fldChar w:fldCharType="separate"/>
      </w:r>
      <w:r>
        <w:rPr>
          <w:rFonts w:hint="default"/>
        </w:rPr>
        <w:t xml:space="preserve">1.2 </w:t>
      </w:r>
      <w:r>
        <w:t>Modbus TCP协议原理解析</w:t>
      </w:r>
      <w:r>
        <w:tab/>
      </w:r>
      <w:r>
        <w:fldChar w:fldCharType="begin"/>
      </w:r>
      <w:r>
        <w:instrText xml:space="preserve"> PAGEREF _Toc5405 \h </w:instrText>
      </w:r>
      <w:r>
        <w:fldChar w:fldCharType="separate"/>
      </w:r>
      <w:r>
        <w:t>24</w:t>
      </w:r>
      <w:r>
        <w:fldChar w:fldCharType="end"/>
      </w:r>
      <w:r>
        <w:fldChar w:fldCharType="end"/>
      </w:r>
    </w:p>
    <w:p w14:paraId="1E7F117E">
      <w:pPr>
        <w:pStyle w:val="17"/>
        <w:tabs>
          <w:tab w:val="right" w:leader="dot" w:pos="10485"/>
        </w:tabs>
      </w:pPr>
      <w:r>
        <w:fldChar w:fldCharType="begin"/>
      </w:r>
      <w:r>
        <w:instrText xml:space="preserve"> HYPERLINK \l _Toc21007 </w:instrText>
      </w:r>
      <w:r>
        <w:fldChar w:fldCharType="separate"/>
      </w:r>
      <w:r>
        <w:rPr>
          <w:rFonts w:hint="default" w:ascii="黑体" w:hAnsi="黑体" w:eastAsia="黑体" w:cs="黑体"/>
        </w:rPr>
        <w:t xml:space="preserve">2 </w:t>
      </w:r>
      <w:r>
        <w:t>读取保持寄存器（Read Holding Registers）</w:t>
      </w:r>
      <w:r>
        <w:tab/>
      </w:r>
      <w:r>
        <w:fldChar w:fldCharType="begin"/>
      </w:r>
      <w:r>
        <w:instrText xml:space="preserve"> PAGEREF _Toc21007 \h </w:instrText>
      </w:r>
      <w:r>
        <w:fldChar w:fldCharType="separate"/>
      </w:r>
      <w:r>
        <w:t>25</w:t>
      </w:r>
      <w:r>
        <w:fldChar w:fldCharType="end"/>
      </w:r>
      <w:r>
        <w:fldChar w:fldCharType="end"/>
      </w:r>
    </w:p>
    <w:p w14:paraId="1FE67421">
      <w:pPr>
        <w:pStyle w:val="12"/>
        <w:tabs>
          <w:tab w:val="right" w:leader="dot" w:pos="10485"/>
        </w:tabs>
      </w:pPr>
      <w:r>
        <w:fldChar w:fldCharType="begin"/>
      </w:r>
      <w:r>
        <w:instrText xml:space="preserve"> HYPERLINK \l _Toc8516 </w:instrText>
      </w:r>
      <w:r>
        <w:fldChar w:fldCharType="separate"/>
      </w:r>
      <w:r>
        <w:t>1.2.7 数据映射</w:t>
      </w:r>
      <w:r>
        <w:tab/>
      </w:r>
      <w:r>
        <w:fldChar w:fldCharType="begin"/>
      </w:r>
      <w:r>
        <w:instrText xml:space="preserve"> PAGEREF _Toc8516 \h </w:instrText>
      </w:r>
      <w:r>
        <w:fldChar w:fldCharType="separate"/>
      </w:r>
      <w:r>
        <w:t>25</w:t>
      </w:r>
      <w:r>
        <w:fldChar w:fldCharType="end"/>
      </w:r>
      <w:r>
        <w:fldChar w:fldCharType="end"/>
      </w:r>
    </w:p>
    <w:p w14:paraId="67628BCC">
      <w:pPr>
        <w:pStyle w:val="15"/>
        <w:tabs>
          <w:tab w:val="right" w:leader="dot" w:pos="10485"/>
        </w:tabs>
      </w:pPr>
      <w:r>
        <w:fldChar w:fldCharType="begin"/>
      </w:r>
      <w:r>
        <w:instrText xml:space="preserve"> HYPERLINK \l _Toc22839 </w:instrText>
      </w:r>
      <w:r>
        <w:fldChar w:fldCharType="separate"/>
      </w:r>
      <w:r>
        <w:t>2协议寄存器介绍</w:t>
      </w:r>
      <w:r>
        <w:tab/>
      </w:r>
      <w:r>
        <w:fldChar w:fldCharType="begin"/>
      </w:r>
      <w:r>
        <w:instrText xml:space="preserve"> PAGEREF _Toc22839 \h </w:instrText>
      </w:r>
      <w:r>
        <w:fldChar w:fldCharType="separate"/>
      </w:r>
      <w:r>
        <w:t>25</w:t>
      </w:r>
      <w:r>
        <w:fldChar w:fldCharType="end"/>
      </w:r>
      <w:r>
        <w:fldChar w:fldCharType="end"/>
      </w:r>
    </w:p>
    <w:p w14:paraId="1AEA7731">
      <w:pPr>
        <w:pStyle w:val="17"/>
        <w:tabs>
          <w:tab w:val="right" w:leader="dot" w:pos="10485"/>
        </w:tabs>
      </w:pPr>
      <w:r>
        <w:fldChar w:fldCharType="begin"/>
      </w:r>
      <w:r>
        <w:instrText xml:space="preserve"> HYPERLINK \l _Toc22938 </w:instrText>
      </w:r>
      <w:r>
        <w:fldChar w:fldCharType="separate"/>
      </w:r>
      <w:r>
        <w:rPr>
          <w:rFonts w:hint="default" w:ascii="黑体" w:hAnsi="黑体" w:eastAsia="黑体" w:cs="黑体"/>
        </w:rPr>
        <w:t xml:space="preserve">2.1 </w:t>
      </w:r>
      <w:r>
        <w:t>读取保持寄存器（0x03）</w:t>
      </w:r>
      <w:r>
        <w:tab/>
      </w:r>
      <w:r>
        <w:fldChar w:fldCharType="begin"/>
      </w:r>
      <w:r>
        <w:instrText xml:space="preserve"> PAGEREF _Toc22938 \h </w:instrText>
      </w:r>
      <w:r>
        <w:fldChar w:fldCharType="separate"/>
      </w:r>
      <w:r>
        <w:t>25</w:t>
      </w:r>
      <w:r>
        <w:fldChar w:fldCharType="end"/>
      </w:r>
      <w:r>
        <w:fldChar w:fldCharType="end"/>
      </w:r>
    </w:p>
    <w:p w14:paraId="170ACA07">
      <w:pPr>
        <w:pStyle w:val="17"/>
        <w:tabs>
          <w:tab w:val="right" w:leader="dot" w:pos="10485"/>
        </w:tabs>
      </w:pPr>
      <w:r>
        <w:fldChar w:fldCharType="begin"/>
      </w:r>
      <w:r>
        <w:instrText xml:space="preserve"> HYPERLINK \l _Toc21742 </w:instrText>
      </w:r>
      <w:r>
        <w:fldChar w:fldCharType="separate"/>
      </w:r>
      <w:r>
        <w:rPr>
          <w:rFonts w:hint="default" w:ascii="黑体" w:hAnsi="黑体" w:eastAsia="黑体" w:cs="黑体"/>
        </w:rPr>
        <w:t xml:space="preserve">2.2 </w:t>
      </w:r>
      <w:r>
        <w:t>写入保持寄存器（0x10）</w:t>
      </w:r>
      <w:r>
        <w:tab/>
      </w:r>
      <w:r>
        <w:fldChar w:fldCharType="begin"/>
      </w:r>
      <w:r>
        <w:instrText xml:space="preserve"> PAGEREF _Toc21742 \h </w:instrText>
      </w:r>
      <w:r>
        <w:fldChar w:fldCharType="separate"/>
      </w:r>
      <w:r>
        <w:t>26</w:t>
      </w:r>
      <w:r>
        <w:fldChar w:fldCharType="end"/>
      </w:r>
      <w:r>
        <w:fldChar w:fldCharType="end"/>
      </w:r>
    </w:p>
    <w:p w14:paraId="3E14577C">
      <w:pPr>
        <w:pStyle w:val="15"/>
        <w:tabs>
          <w:tab w:val="right" w:leader="dot" w:pos="10485"/>
        </w:tabs>
      </w:pPr>
      <w:r>
        <w:fldChar w:fldCharType="begin"/>
      </w:r>
      <w:r>
        <w:instrText xml:space="preserve"> HYPERLINK \l _Toc19944 </w:instrText>
      </w:r>
      <w:r>
        <w:fldChar w:fldCharType="separate"/>
      </w:r>
      <w:r>
        <w:t>3实例</w:t>
      </w:r>
      <w:r>
        <w:tab/>
      </w:r>
      <w:r>
        <w:fldChar w:fldCharType="begin"/>
      </w:r>
      <w:r>
        <w:instrText xml:space="preserve"> PAGEREF _Toc19944 \h </w:instrText>
      </w:r>
      <w:r>
        <w:fldChar w:fldCharType="separate"/>
      </w:r>
      <w:r>
        <w:t>27</w:t>
      </w:r>
      <w:r>
        <w:fldChar w:fldCharType="end"/>
      </w:r>
      <w:r>
        <w:fldChar w:fldCharType="end"/>
      </w:r>
    </w:p>
    <w:p w14:paraId="1E76BE13">
      <w:pPr>
        <w:pStyle w:val="17"/>
        <w:tabs>
          <w:tab w:val="right" w:leader="dot" w:pos="10485"/>
        </w:tabs>
      </w:pPr>
      <w:r>
        <w:fldChar w:fldCharType="begin"/>
      </w:r>
      <w:r>
        <w:instrText xml:space="preserve"> HYPERLINK \l _Toc16579 </w:instrText>
      </w:r>
      <w:r>
        <w:fldChar w:fldCharType="separate"/>
      </w:r>
      <w:r>
        <w:rPr>
          <w:rFonts w:hint="default" w:ascii="黑体" w:hAnsi="黑体" w:eastAsia="黑体" w:cs="黑体"/>
        </w:rPr>
        <w:t xml:space="preserve">3.1 </w:t>
      </w:r>
      <w:r>
        <w:t>控制流程</w:t>
      </w:r>
      <w:r>
        <w:tab/>
      </w:r>
      <w:r>
        <w:fldChar w:fldCharType="begin"/>
      </w:r>
      <w:r>
        <w:instrText xml:space="preserve"> PAGEREF _Toc16579 \h </w:instrText>
      </w:r>
      <w:r>
        <w:fldChar w:fldCharType="separate"/>
      </w:r>
      <w:r>
        <w:t>27</w:t>
      </w:r>
      <w:r>
        <w:fldChar w:fldCharType="end"/>
      </w:r>
      <w:r>
        <w:fldChar w:fldCharType="end"/>
      </w:r>
    </w:p>
    <w:p w14:paraId="5C4CE5EE">
      <w:pPr>
        <w:pStyle w:val="17"/>
        <w:tabs>
          <w:tab w:val="right" w:leader="dot" w:pos="10485"/>
        </w:tabs>
      </w:pPr>
      <w:r>
        <w:fldChar w:fldCharType="begin"/>
      </w:r>
      <w:r>
        <w:instrText xml:space="preserve"> HYPERLINK \l _Toc13003 </w:instrText>
      </w:r>
      <w:r>
        <w:fldChar w:fldCharType="separate"/>
      </w:r>
      <w:r>
        <w:rPr>
          <w:rFonts w:hint="default" w:ascii="黑体" w:hAnsi="黑体" w:eastAsia="黑体" w:cs="黑体"/>
        </w:rPr>
        <w:t xml:space="preserve">3.2 </w:t>
      </w:r>
      <w:r>
        <w:t>读输入寄存器（0x03）</w:t>
      </w:r>
      <w:r>
        <w:tab/>
      </w:r>
      <w:r>
        <w:fldChar w:fldCharType="begin"/>
      </w:r>
      <w:r>
        <w:instrText xml:space="preserve"> PAGEREF _Toc13003 \h </w:instrText>
      </w:r>
      <w:r>
        <w:fldChar w:fldCharType="separate"/>
      </w:r>
      <w:r>
        <w:t>27</w:t>
      </w:r>
      <w:r>
        <w:fldChar w:fldCharType="end"/>
      </w:r>
      <w:r>
        <w:fldChar w:fldCharType="end"/>
      </w:r>
    </w:p>
    <w:p w14:paraId="77E8C93E">
      <w:pPr>
        <w:pStyle w:val="17"/>
        <w:tabs>
          <w:tab w:val="right" w:leader="dot" w:pos="10485"/>
        </w:tabs>
      </w:pPr>
      <w:r>
        <w:fldChar w:fldCharType="begin"/>
      </w:r>
      <w:r>
        <w:instrText xml:space="preserve"> HYPERLINK \l _Toc4380 </w:instrText>
      </w:r>
      <w:r>
        <w:fldChar w:fldCharType="separate"/>
      </w:r>
      <w:r>
        <w:rPr>
          <w:rFonts w:hint="default" w:ascii="黑体" w:hAnsi="黑体" w:eastAsia="黑体" w:cs="黑体"/>
        </w:rPr>
        <w:t xml:space="preserve">3.3 </w:t>
      </w:r>
      <w:r>
        <w:t>写保持寄存器（0x10）</w:t>
      </w:r>
      <w:r>
        <w:tab/>
      </w:r>
      <w:r>
        <w:fldChar w:fldCharType="begin"/>
      </w:r>
      <w:r>
        <w:instrText xml:space="preserve"> PAGEREF _Toc4380 \h </w:instrText>
      </w:r>
      <w:r>
        <w:fldChar w:fldCharType="separate"/>
      </w:r>
      <w:r>
        <w:t>27</w:t>
      </w:r>
      <w:r>
        <w:fldChar w:fldCharType="end"/>
      </w:r>
      <w:r>
        <w:fldChar w:fldCharType="end"/>
      </w:r>
    </w:p>
    <w:p w14:paraId="5162C7DB">
      <w:pPr>
        <w:pStyle w:val="12"/>
        <w:tabs>
          <w:tab w:val="right" w:leader="dot" w:pos="10485"/>
        </w:tabs>
      </w:pPr>
      <w:r>
        <w:fldChar w:fldCharType="begin"/>
      </w:r>
      <w:r>
        <w:instrText xml:space="preserve"> HYPERLINK \l _Toc23644 </w:instrText>
      </w:r>
      <w:r>
        <w:fldChar w:fldCharType="separate"/>
      </w:r>
      <w:r>
        <w:rPr>
          <w:rFonts w:hint="default" w:ascii="黑体" w:hAnsi="黑体" w:eastAsia="黑体" w:cs="黑体"/>
        </w:rPr>
        <w:t xml:space="preserve">3.3.1 </w:t>
      </w:r>
      <w:r>
        <w:t>进入远程</w:t>
      </w:r>
      <w:r>
        <w:tab/>
      </w:r>
      <w:r>
        <w:fldChar w:fldCharType="begin"/>
      </w:r>
      <w:r>
        <w:instrText xml:space="preserve"> PAGEREF _Toc23644 \h </w:instrText>
      </w:r>
      <w:r>
        <w:fldChar w:fldCharType="separate"/>
      </w:r>
      <w:r>
        <w:t>27</w:t>
      </w:r>
      <w:r>
        <w:fldChar w:fldCharType="end"/>
      </w:r>
      <w:r>
        <w:fldChar w:fldCharType="end"/>
      </w:r>
    </w:p>
    <w:p w14:paraId="605575C2">
      <w:pPr>
        <w:pStyle w:val="12"/>
        <w:tabs>
          <w:tab w:val="right" w:leader="dot" w:pos="10485"/>
        </w:tabs>
      </w:pPr>
      <w:r>
        <w:fldChar w:fldCharType="begin"/>
      </w:r>
      <w:r>
        <w:instrText xml:space="preserve"> HYPERLINK \l _Toc32183 </w:instrText>
      </w:r>
      <w:r>
        <w:fldChar w:fldCharType="separate"/>
      </w:r>
      <w:r>
        <w:rPr>
          <w:rFonts w:hint="default" w:ascii="黑体" w:hAnsi="黑体" w:eastAsia="黑体" w:cs="黑体"/>
        </w:rPr>
        <w:t xml:space="preserve">3.3.2 </w:t>
      </w:r>
      <w:r>
        <w:t>写电压5V</w:t>
      </w:r>
      <w:r>
        <w:tab/>
      </w:r>
      <w:r>
        <w:fldChar w:fldCharType="begin"/>
      </w:r>
      <w:r>
        <w:instrText xml:space="preserve"> PAGEREF _Toc32183 \h </w:instrText>
      </w:r>
      <w:r>
        <w:fldChar w:fldCharType="separate"/>
      </w:r>
      <w:r>
        <w:t>28</w:t>
      </w:r>
      <w:r>
        <w:fldChar w:fldCharType="end"/>
      </w:r>
      <w:r>
        <w:fldChar w:fldCharType="end"/>
      </w:r>
    </w:p>
    <w:p w14:paraId="58CB3DD7">
      <w:pPr>
        <w:pStyle w:val="12"/>
        <w:tabs>
          <w:tab w:val="right" w:leader="dot" w:pos="10485"/>
        </w:tabs>
      </w:pPr>
      <w:r>
        <w:fldChar w:fldCharType="begin"/>
      </w:r>
      <w:r>
        <w:instrText xml:space="preserve"> HYPERLINK \l _Toc12099 </w:instrText>
      </w:r>
      <w:r>
        <w:fldChar w:fldCharType="separate"/>
      </w:r>
      <w:r>
        <w:rPr>
          <w:rFonts w:hint="default" w:ascii="黑体" w:hAnsi="黑体" w:eastAsia="黑体" w:cs="黑体"/>
        </w:rPr>
        <w:t xml:space="preserve">3.3.3 </w:t>
      </w:r>
      <w:r>
        <w:t>写电流1A</w:t>
      </w:r>
      <w:r>
        <w:tab/>
      </w:r>
      <w:r>
        <w:fldChar w:fldCharType="begin"/>
      </w:r>
      <w:r>
        <w:instrText xml:space="preserve"> PAGEREF _Toc12099 \h </w:instrText>
      </w:r>
      <w:r>
        <w:fldChar w:fldCharType="separate"/>
      </w:r>
      <w:r>
        <w:t>28</w:t>
      </w:r>
      <w:r>
        <w:fldChar w:fldCharType="end"/>
      </w:r>
      <w:r>
        <w:fldChar w:fldCharType="end"/>
      </w:r>
    </w:p>
    <w:p w14:paraId="601EC0A9">
      <w:pPr>
        <w:pStyle w:val="12"/>
        <w:tabs>
          <w:tab w:val="right" w:leader="dot" w:pos="10485"/>
        </w:tabs>
      </w:pPr>
      <w:r>
        <w:fldChar w:fldCharType="begin"/>
      </w:r>
      <w:r>
        <w:instrText xml:space="preserve"> HYPERLINK \l _Toc15604 </w:instrText>
      </w:r>
      <w:r>
        <w:fldChar w:fldCharType="separate"/>
      </w:r>
      <w:r>
        <w:t>3.3.4写开机</w:t>
      </w:r>
      <w:r>
        <w:tab/>
      </w:r>
      <w:r>
        <w:fldChar w:fldCharType="begin"/>
      </w:r>
      <w:r>
        <w:instrText xml:space="preserve"> PAGEREF _Toc15604 \h </w:instrText>
      </w:r>
      <w:r>
        <w:fldChar w:fldCharType="separate"/>
      </w:r>
      <w:r>
        <w:t>29</w:t>
      </w:r>
      <w:r>
        <w:fldChar w:fldCharType="end"/>
      </w:r>
      <w:r>
        <w:fldChar w:fldCharType="end"/>
      </w:r>
    </w:p>
    <w:p w14:paraId="34F560C6">
      <w:pPr>
        <w:pStyle w:val="12"/>
        <w:tabs>
          <w:tab w:val="right" w:leader="dot" w:pos="10485"/>
        </w:tabs>
      </w:pPr>
      <w:r>
        <w:fldChar w:fldCharType="begin"/>
      </w:r>
      <w:r>
        <w:instrText xml:space="preserve"> HYPERLINK \l _Toc17241 </w:instrText>
      </w:r>
      <w:r>
        <w:fldChar w:fldCharType="separate"/>
      </w:r>
      <w:r>
        <w:t>3.3.5写关机</w:t>
      </w:r>
      <w:r>
        <w:tab/>
      </w:r>
      <w:r>
        <w:fldChar w:fldCharType="begin"/>
      </w:r>
      <w:r>
        <w:instrText xml:space="preserve"> PAGEREF _Toc17241 \h </w:instrText>
      </w:r>
      <w:r>
        <w:fldChar w:fldCharType="separate"/>
      </w:r>
      <w:r>
        <w:t>29</w:t>
      </w:r>
      <w:r>
        <w:fldChar w:fldCharType="end"/>
      </w:r>
      <w:r>
        <w:fldChar w:fldCharType="end"/>
      </w:r>
    </w:p>
    <w:p w14:paraId="6C77333C">
      <w:pPr>
        <w:pStyle w:val="12"/>
        <w:tabs>
          <w:tab w:val="right" w:leader="dot" w:pos="10485"/>
        </w:tabs>
      </w:pPr>
      <w:r>
        <w:fldChar w:fldCharType="begin"/>
      </w:r>
      <w:r>
        <w:instrText xml:space="preserve"> HYPERLINK \l _Toc7795 </w:instrText>
      </w:r>
      <w:r>
        <w:fldChar w:fldCharType="separate"/>
      </w:r>
      <w:r>
        <w:t>3.3.6写本地</w:t>
      </w:r>
      <w:r>
        <w:tab/>
      </w:r>
      <w:r>
        <w:fldChar w:fldCharType="begin"/>
      </w:r>
      <w:r>
        <w:instrText xml:space="preserve"> PAGEREF _Toc7795 \h </w:instrText>
      </w:r>
      <w:r>
        <w:fldChar w:fldCharType="separate"/>
      </w:r>
      <w:r>
        <w:t>29</w:t>
      </w:r>
      <w:r>
        <w:fldChar w:fldCharType="end"/>
      </w:r>
      <w:r>
        <w:fldChar w:fldCharType="end"/>
      </w:r>
    </w:p>
    <w:p w14:paraId="4ADF21ED">
      <w:r>
        <w:fldChar w:fldCharType="end"/>
      </w:r>
    </w:p>
    <w:p w14:paraId="75D1B12D">
      <w:pPr>
        <w:rPr>
          <w:rFonts w:hint="eastAsia"/>
        </w:rPr>
      </w:pPr>
      <w:r>
        <w:br w:type="page"/>
      </w:r>
    </w:p>
    <w:p w14:paraId="086D28FF">
      <w:pPr>
        <w:pStyle w:val="2"/>
        <w:widowControl/>
      </w:pPr>
      <w:bookmarkStart w:id="7" w:name="_Toc6266"/>
      <w:r>
        <w:t>2 MODBUS 通讯协议</w:t>
      </w:r>
      <w:bookmarkEnd w:id="7"/>
    </w:p>
    <w:p w14:paraId="0C0E621E">
      <w:pPr>
        <w:pStyle w:val="3"/>
        <w:numPr>
          <w:ilvl w:val="0"/>
          <w:numId w:val="7"/>
        </w:numPr>
        <w:ind w:left="0" w:leftChars="0" w:firstLine="0" w:firstLineChars="0"/>
        <w:rPr>
          <w:rFonts w:hint="eastAsia" w:ascii="黑体" w:hAnsi="黑体" w:eastAsia="黑体" w:cs="黑体"/>
          <w:b w:val="0"/>
        </w:rPr>
      </w:pPr>
      <w:bookmarkStart w:id="8" w:name="_Toc29486"/>
      <w:r>
        <w:t>协议简介</w:t>
      </w:r>
      <w:bookmarkEnd w:id="8"/>
    </w:p>
    <w:p w14:paraId="3914B421">
      <w:pPr>
        <w:pStyle w:val="11"/>
        <w:widowControl/>
      </w:pPr>
      <w:r>
        <w:t>通讯接口采用RS485 ，默认波特率9600，无校验。</w:t>
      </w:r>
    </w:p>
    <w:p w14:paraId="29E899A6">
      <w:pPr>
        <w:pStyle w:val="11"/>
        <w:widowControl/>
      </w:pPr>
      <w:r>
        <w:t>通信协议为 MODBUS-RTU ；</w:t>
      </w:r>
    </w:p>
    <w:p w14:paraId="620DCE66">
      <w:pPr>
        <w:pStyle w:val="11"/>
        <w:widowControl/>
      </w:pPr>
      <w:r>
        <w:t>设备地址默认为：85；</w:t>
      </w:r>
    </w:p>
    <w:p w14:paraId="1F0443B9">
      <w:pPr>
        <w:pStyle w:val="11"/>
        <w:widowControl/>
      </w:pPr>
      <w:r>
        <w:t>支持功能码 0x03、0x10。</w:t>
      </w:r>
    </w:p>
    <w:p w14:paraId="17B6288D">
      <w:pPr>
        <w:pStyle w:val="11"/>
        <w:widowControl/>
      </w:pPr>
      <w:r>
        <w:t>电压/电流精度，1位小数位。</w:t>
      </w:r>
    </w:p>
    <w:p w14:paraId="0E144AB3">
      <w:pPr>
        <w:pStyle w:val="3"/>
        <w:numPr>
          <w:ilvl w:val="0"/>
          <w:numId w:val="7"/>
        </w:numPr>
        <w:ind w:left="0" w:leftChars="0" w:firstLine="0" w:firstLineChars="0"/>
        <w:rPr>
          <w:rFonts w:hint="eastAsia" w:ascii="黑体" w:hAnsi="黑体" w:eastAsia="黑体" w:cs="黑体"/>
          <w:b w:val="0"/>
        </w:rPr>
      </w:pPr>
      <w:bookmarkStart w:id="9" w:name="_Toc1845"/>
      <w:r>
        <w:t>通信协议介绍</w:t>
      </w:r>
      <w:bookmarkEnd w:id="9"/>
    </w:p>
    <w:p w14:paraId="23ECB586">
      <w:pPr>
        <w:pStyle w:val="11"/>
        <w:widowControl/>
      </w:pPr>
      <w:r>
        <w:t>信息传输为异步方式，Modbus-RTU模式以11位的字节为单位</w:t>
      </w:r>
    </w:p>
    <w:p w14:paraId="27CF679C">
      <w:pPr>
        <w:rPr>
          <w:rFonts w:hint="eastAsia" w:ascii="宋体" w:hAnsi="宋体"/>
        </w:rPr>
      </w:pPr>
    </w:p>
    <w:tbl>
      <w:tblPr>
        <w:tblStyle w:val="19"/>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724"/>
        <w:gridCol w:w="4769"/>
      </w:tblGrid>
      <w:tr w14:paraId="0443D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727" w:type="pct"/>
            <w:noWrap w:val="0"/>
            <w:vAlign w:val="top"/>
          </w:tcPr>
          <w:p w14:paraId="5F0CB8A5">
            <w:pPr>
              <w:rPr>
                <w:rFonts w:ascii="宋体" w:hAnsi="宋体"/>
              </w:rPr>
            </w:pPr>
            <w:r>
              <w:rPr>
                <w:rFonts w:ascii="宋体" w:hAnsi="宋体"/>
              </w:rPr>
              <w:t>字格式（串行数据）</w:t>
            </w:r>
          </w:p>
        </w:tc>
        <w:tc>
          <w:tcPr>
            <w:tcW w:w="2272" w:type="pct"/>
            <w:noWrap w:val="0"/>
            <w:vAlign w:val="top"/>
          </w:tcPr>
          <w:p w14:paraId="1E80ADE9">
            <w:pPr>
              <w:rPr>
                <w:rFonts w:ascii="宋体" w:hAnsi="宋体"/>
              </w:rPr>
            </w:pPr>
            <w:r>
              <w:rPr>
                <w:rFonts w:ascii="宋体" w:hAnsi="宋体"/>
              </w:rPr>
              <w:t>10位二进制</w:t>
            </w:r>
          </w:p>
        </w:tc>
      </w:tr>
      <w:tr w14:paraId="45A36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2AA11C8E">
            <w:pPr>
              <w:rPr>
                <w:rFonts w:ascii="宋体" w:hAnsi="宋体"/>
              </w:rPr>
            </w:pPr>
            <w:r>
              <w:rPr>
                <w:rFonts w:ascii="宋体" w:hAnsi="宋体"/>
              </w:rPr>
              <w:t>起始位</w:t>
            </w:r>
          </w:p>
        </w:tc>
        <w:tc>
          <w:tcPr>
            <w:tcW w:w="2272" w:type="pct"/>
            <w:noWrap w:val="0"/>
            <w:vAlign w:val="top"/>
          </w:tcPr>
          <w:p w14:paraId="478E77B2">
            <w:pPr>
              <w:rPr>
                <w:rFonts w:ascii="宋体" w:hAnsi="宋体"/>
              </w:rPr>
            </w:pPr>
            <w:r>
              <w:rPr>
                <w:rFonts w:ascii="宋体" w:hAnsi="宋体"/>
              </w:rPr>
              <w:t>1位</w:t>
            </w:r>
          </w:p>
        </w:tc>
      </w:tr>
      <w:tr w14:paraId="68876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2EDEACB7">
            <w:pPr>
              <w:rPr>
                <w:rFonts w:ascii="宋体" w:hAnsi="宋体"/>
              </w:rPr>
            </w:pPr>
            <w:r>
              <w:rPr>
                <w:rFonts w:ascii="宋体" w:hAnsi="宋体"/>
              </w:rPr>
              <w:t>数据位</w:t>
            </w:r>
          </w:p>
        </w:tc>
        <w:tc>
          <w:tcPr>
            <w:tcW w:w="2272" w:type="pct"/>
            <w:noWrap w:val="0"/>
            <w:vAlign w:val="top"/>
          </w:tcPr>
          <w:p w14:paraId="560A63B0">
            <w:pPr>
              <w:rPr>
                <w:rFonts w:ascii="宋体" w:hAnsi="宋体"/>
              </w:rPr>
            </w:pPr>
            <w:r>
              <w:rPr>
                <w:rFonts w:ascii="宋体" w:hAnsi="宋体"/>
              </w:rPr>
              <w:t>8位</w:t>
            </w:r>
          </w:p>
        </w:tc>
      </w:tr>
      <w:tr w14:paraId="03569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05BDC13A">
            <w:pPr>
              <w:rPr>
                <w:rFonts w:ascii="宋体" w:hAnsi="宋体"/>
              </w:rPr>
            </w:pPr>
            <w:r>
              <w:rPr>
                <w:rFonts w:ascii="宋体" w:hAnsi="宋体"/>
              </w:rPr>
              <w:t>奇偶校验位</w:t>
            </w:r>
          </w:p>
        </w:tc>
        <w:tc>
          <w:tcPr>
            <w:tcW w:w="2272" w:type="pct"/>
            <w:noWrap w:val="0"/>
            <w:vAlign w:val="top"/>
          </w:tcPr>
          <w:p w14:paraId="620186B2">
            <w:pPr>
              <w:rPr>
                <w:rFonts w:ascii="宋体" w:hAnsi="宋体"/>
              </w:rPr>
            </w:pPr>
            <w:r>
              <w:rPr>
                <w:rFonts w:ascii="宋体" w:hAnsi="宋体"/>
              </w:rPr>
              <w:t>无</w:t>
            </w:r>
          </w:p>
        </w:tc>
      </w:tr>
      <w:tr w14:paraId="7D563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727" w:type="pct"/>
            <w:noWrap w:val="0"/>
            <w:vAlign w:val="top"/>
          </w:tcPr>
          <w:p w14:paraId="5C4FA920">
            <w:pPr>
              <w:rPr>
                <w:rFonts w:ascii="宋体" w:hAnsi="宋体"/>
              </w:rPr>
            </w:pPr>
            <w:r>
              <w:rPr>
                <w:rFonts w:ascii="宋体" w:hAnsi="宋体"/>
              </w:rPr>
              <w:t>停止位</w:t>
            </w:r>
          </w:p>
        </w:tc>
        <w:tc>
          <w:tcPr>
            <w:tcW w:w="2272" w:type="pct"/>
            <w:noWrap w:val="0"/>
            <w:vAlign w:val="top"/>
          </w:tcPr>
          <w:p w14:paraId="1BEA21D9">
            <w:pPr>
              <w:rPr>
                <w:rFonts w:ascii="宋体" w:hAnsi="宋体"/>
              </w:rPr>
            </w:pPr>
            <w:r>
              <w:rPr>
                <w:rFonts w:ascii="宋体" w:hAnsi="宋体"/>
              </w:rPr>
              <w:t>1位</w:t>
            </w:r>
          </w:p>
        </w:tc>
      </w:tr>
    </w:tbl>
    <w:p w14:paraId="2CB6D13E">
      <w:pPr>
        <w:rPr>
          <w:rFonts w:ascii="宋体" w:hAnsi="宋体"/>
          <w:b/>
          <w:sz w:val="12"/>
        </w:rPr>
      </w:pPr>
    </w:p>
    <w:p w14:paraId="66F6944F">
      <w:pPr>
        <w:pStyle w:val="4"/>
        <w:widowControl/>
      </w:pPr>
      <w:bookmarkStart w:id="10" w:name="_Toc10922"/>
      <w:r>
        <w:t>数据帧结构：</w:t>
      </w:r>
      <w:bookmarkEnd w:id="10"/>
    </w:p>
    <w:tbl>
      <w:tblPr>
        <w:tblStyle w:val="19"/>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197"/>
        <w:gridCol w:w="1694"/>
        <w:gridCol w:w="2030"/>
        <w:gridCol w:w="2198"/>
        <w:gridCol w:w="2372"/>
      </w:tblGrid>
      <w:tr w14:paraId="49B60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47" w:type="pct"/>
            <w:noWrap w:val="0"/>
            <w:vAlign w:val="top"/>
          </w:tcPr>
          <w:p w14:paraId="56058AA1">
            <w:pPr>
              <w:rPr>
                <w:rFonts w:ascii="宋体" w:hAnsi="宋体"/>
              </w:rPr>
            </w:pPr>
            <w:r>
              <w:rPr>
                <w:rFonts w:ascii="宋体" w:hAnsi="宋体"/>
              </w:rPr>
              <w:t>数据帧间隔</w:t>
            </w:r>
          </w:p>
        </w:tc>
        <w:tc>
          <w:tcPr>
            <w:tcW w:w="807" w:type="pct"/>
            <w:noWrap w:val="0"/>
            <w:vAlign w:val="top"/>
          </w:tcPr>
          <w:p w14:paraId="66D1F62C">
            <w:pPr>
              <w:rPr>
                <w:rFonts w:ascii="宋体" w:hAnsi="宋体"/>
              </w:rPr>
            </w:pPr>
            <w:r>
              <w:rPr>
                <w:rFonts w:ascii="宋体" w:hAnsi="宋体"/>
              </w:rPr>
              <w:t>地址码</w:t>
            </w:r>
          </w:p>
        </w:tc>
        <w:tc>
          <w:tcPr>
            <w:tcW w:w="967" w:type="pct"/>
            <w:noWrap w:val="0"/>
            <w:vAlign w:val="top"/>
          </w:tcPr>
          <w:p w14:paraId="1D2CECDF">
            <w:pPr>
              <w:rPr>
                <w:rFonts w:ascii="宋体" w:hAnsi="宋体"/>
              </w:rPr>
            </w:pPr>
            <w:r>
              <w:rPr>
                <w:rFonts w:ascii="宋体" w:hAnsi="宋体"/>
              </w:rPr>
              <w:t>功能码</w:t>
            </w:r>
          </w:p>
        </w:tc>
        <w:tc>
          <w:tcPr>
            <w:tcW w:w="1047" w:type="pct"/>
            <w:noWrap w:val="0"/>
            <w:vAlign w:val="top"/>
          </w:tcPr>
          <w:p w14:paraId="2D813D7D">
            <w:pPr>
              <w:rPr>
                <w:rFonts w:ascii="宋体" w:hAnsi="宋体"/>
              </w:rPr>
            </w:pPr>
            <w:r>
              <w:rPr>
                <w:rFonts w:ascii="宋体" w:hAnsi="宋体"/>
              </w:rPr>
              <w:t>数据区</w:t>
            </w:r>
          </w:p>
        </w:tc>
        <w:tc>
          <w:tcPr>
            <w:tcW w:w="1130" w:type="pct"/>
            <w:noWrap w:val="0"/>
            <w:vAlign w:val="top"/>
          </w:tcPr>
          <w:p w14:paraId="676B1EE8">
            <w:pPr>
              <w:rPr>
                <w:rFonts w:ascii="宋体" w:hAnsi="宋体"/>
              </w:rPr>
            </w:pPr>
            <w:r>
              <w:rPr>
                <w:rFonts w:ascii="宋体" w:hAnsi="宋体"/>
              </w:rPr>
              <w:t>CRC校验</w:t>
            </w:r>
          </w:p>
        </w:tc>
      </w:tr>
      <w:tr w14:paraId="39387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47" w:type="pct"/>
            <w:noWrap w:val="0"/>
            <w:vAlign w:val="top"/>
          </w:tcPr>
          <w:p w14:paraId="3864FE9A">
            <w:pPr>
              <w:rPr>
                <w:rFonts w:ascii="宋体" w:hAnsi="宋体"/>
              </w:rPr>
            </w:pPr>
            <w:r>
              <w:rPr>
                <w:rFonts w:ascii="宋体" w:hAnsi="宋体"/>
              </w:rPr>
              <w:t>3.5字节以上</w:t>
            </w:r>
          </w:p>
        </w:tc>
        <w:tc>
          <w:tcPr>
            <w:tcW w:w="807" w:type="pct"/>
            <w:noWrap w:val="0"/>
            <w:vAlign w:val="top"/>
          </w:tcPr>
          <w:p w14:paraId="68BF26BC">
            <w:pPr>
              <w:rPr>
                <w:rFonts w:ascii="宋体" w:hAnsi="宋体"/>
              </w:rPr>
            </w:pPr>
            <w:r>
              <w:rPr>
                <w:rFonts w:ascii="宋体" w:hAnsi="宋体"/>
              </w:rPr>
              <w:t>1字节</w:t>
            </w:r>
          </w:p>
        </w:tc>
        <w:tc>
          <w:tcPr>
            <w:tcW w:w="967" w:type="pct"/>
            <w:noWrap w:val="0"/>
            <w:vAlign w:val="top"/>
          </w:tcPr>
          <w:p w14:paraId="1434B67B">
            <w:pPr>
              <w:rPr>
                <w:rFonts w:ascii="宋体" w:hAnsi="宋体"/>
              </w:rPr>
            </w:pPr>
            <w:r>
              <w:rPr>
                <w:rFonts w:ascii="宋体" w:hAnsi="宋体"/>
              </w:rPr>
              <w:t>1字节</w:t>
            </w:r>
          </w:p>
        </w:tc>
        <w:tc>
          <w:tcPr>
            <w:tcW w:w="1047" w:type="pct"/>
            <w:noWrap w:val="0"/>
            <w:vAlign w:val="top"/>
          </w:tcPr>
          <w:p w14:paraId="5072229F">
            <w:pPr>
              <w:rPr>
                <w:rFonts w:ascii="宋体" w:hAnsi="宋体"/>
              </w:rPr>
            </w:pPr>
            <w:r>
              <w:rPr>
                <w:rFonts w:ascii="宋体" w:hAnsi="宋体"/>
              </w:rPr>
              <w:t>N字节</w:t>
            </w:r>
          </w:p>
        </w:tc>
        <w:tc>
          <w:tcPr>
            <w:tcW w:w="1130" w:type="pct"/>
            <w:noWrap w:val="0"/>
            <w:vAlign w:val="top"/>
          </w:tcPr>
          <w:p w14:paraId="6E12987C">
            <w:pPr>
              <w:rPr>
                <w:rFonts w:ascii="宋体" w:hAnsi="宋体"/>
              </w:rPr>
            </w:pPr>
            <w:r>
              <w:rPr>
                <w:rFonts w:ascii="宋体" w:hAnsi="宋体"/>
              </w:rPr>
              <w:t>2字节</w:t>
            </w:r>
          </w:p>
        </w:tc>
      </w:tr>
    </w:tbl>
    <w:p w14:paraId="26F0A492">
      <w:pPr>
        <w:rPr>
          <w:rFonts w:ascii="宋体" w:hAnsi="宋体"/>
          <w:b/>
          <w:sz w:val="16"/>
        </w:rPr>
      </w:pPr>
    </w:p>
    <w:p w14:paraId="24E3B140">
      <w:pPr>
        <w:pStyle w:val="11"/>
        <w:widowControl/>
      </w:pPr>
      <w:r>
        <w:t>发送数据前要求数据总线静止时间即无数据发送时间大于 3.5（例如：波特率为 9600 时为 5ms）消息发送至少要以 3.5 个字节时间的停顿间隔开始，整个消息帧必须作为一连续的数据传输流，如果在帧完成之前有超过 3.5 个字节时间的停顿时间，接收设备将刷新不完整的消息并假定下一字节是一个新消息的地址域。同样地，如果一个新消息在小于</w:t>
      </w:r>
    </w:p>
    <w:p w14:paraId="5CCCE5BD">
      <w:pPr>
        <w:pStyle w:val="11"/>
        <w:widowControl/>
      </w:pPr>
      <w:r>
        <w:t>3.5 个字符时间内接着前一个消息开始，接收的设备将认为它是前一消息的延续。</w:t>
      </w:r>
    </w:p>
    <w:p w14:paraId="17CF7BD5">
      <w:pPr>
        <w:pStyle w:val="3"/>
        <w:numPr>
          <w:ilvl w:val="0"/>
          <w:numId w:val="8"/>
        </w:numPr>
        <w:ind w:left="0" w:leftChars="0" w:firstLine="0" w:firstLineChars="0"/>
        <w:rPr>
          <w:rFonts w:hint="eastAsia" w:ascii="黑体" w:hAnsi="黑体" w:eastAsia="黑体" w:cs="黑体"/>
          <w:b w:val="0"/>
        </w:rPr>
      </w:pPr>
      <w:bookmarkStart w:id="11" w:name="_Toc32224"/>
      <w:r>
        <w:t>地址码</w:t>
      </w:r>
      <w:bookmarkEnd w:id="11"/>
    </w:p>
    <w:p w14:paraId="7E3857D4">
      <w:pPr>
        <w:pStyle w:val="11"/>
        <w:widowControl/>
      </w:pPr>
      <w:r>
        <w:t>地址码是每次通讯信息帧的第一字节（8位），从1到247。这个字节表明由用户设置地址的从机将接收由主机发送来的信息。每个从机都必须有唯一的地址码，并且只有符合地址码的从机才能响应回送信息。当从机回送信息时，回送数据均以各自的地址码开始。主机发送的地址码表明将发送到的从机地址，而从机返回的地址码表明回送的从机地址。相应的地址码表明该信息来自于何处。</w:t>
      </w:r>
    </w:p>
    <w:p w14:paraId="60BE9EEB">
      <w:pPr>
        <w:pStyle w:val="3"/>
        <w:numPr>
          <w:ilvl w:val="0"/>
          <w:numId w:val="8"/>
        </w:numPr>
        <w:ind w:left="0" w:leftChars="0" w:firstLine="0" w:firstLineChars="0"/>
        <w:rPr>
          <w:rFonts w:hint="eastAsia" w:ascii="黑体" w:hAnsi="黑体" w:eastAsia="黑体" w:cs="黑体"/>
          <w:b w:val="0"/>
        </w:rPr>
      </w:pPr>
      <w:bookmarkStart w:id="12" w:name="_Toc30450"/>
      <w:r>
        <w:t>功能码</w:t>
      </w:r>
      <w:bookmarkEnd w:id="12"/>
    </w:p>
    <w:p w14:paraId="78FA3CEE">
      <w:pPr>
        <w:pStyle w:val="11"/>
        <w:widowControl/>
      </w:pPr>
      <w:r>
        <w:t>功能码为每次通讯信息帧传送的第二个字节，ModBus通讯规约可定义的功能码为1到</w:t>
      </w:r>
    </w:p>
    <w:p w14:paraId="1455C2A6">
      <w:pPr>
        <w:pStyle w:val="11"/>
        <w:widowControl/>
      </w:pPr>
      <w:r>
        <w:t>127.作为主机请求发送，通过功能码告诉从机应执行什么动作。作为从机响应，从机返回的功能码与从主机发送来的功能码一样，并表明从机已响应主机并且已进行相关的操作。本机仅支持0x03、0x10功能码。</w:t>
      </w:r>
    </w:p>
    <w:tbl>
      <w:tblPr>
        <w:tblStyle w:val="19"/>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8"/>
        <w:gridCol w:w="2592"/>
        <w:gridCol w:w="4397"/>
      </w:tblGrid>
      <w:tr w14:paraId="0568C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noWrap w:val="0"/>
            <w:vAlign w:val="top"/>
          </w:tcPr>
          <w:p w14:paraId="044CCA0A">
            <w:pPr>
              <w:pStyle w:val="27"/>
            </w:pPr>
            <w:r>
              <w:t>功能码</w:t>
            </w:r>
          </w:p>
        </w:tc>
        <w:tc>
          <w:tcPr>
            <w:tcW w:w="2592" w:type="dxa"/>
            <w:noWrap w:val="0"/>
            <w:vAlign w:val="top"/>
          </w:tcPr>
          <w:p w14:paraId="41396E5D">
            <w:pPr>
              <w:pStyle w:val="27"/>
              <w:ind w:left="108"/>
            </w:pPr>
            <w:r>
              <w:t>定 义</w:t>
            </w:r>
          </w:p>
        </w:tc>
        <w:tc>
          <w:tcPr>
            <w:tcW w:w="4397" w:type="dxa"/>
            <w:noWrap w:val="0"/>
            <w:vAlign w:val="top"/>
          </w:tcPr>
          <w:p w14:paraId="32CCE6F9">
            <w:pPr>
              <w:pStyle w:val="27"/>
              <w:ind w:left="108"/>
            </w:pPr>
            <w:r>
              <w:t>操 作（二进制）</w:t>
            </w:r>
          </w:p>
        </w:tc>
      </w:tr>
      <w:tr w14:paraId="42911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noWrap w:val="0"/>
            <w:vAlign w:val="top"/>
          </w:tcPr>
          <w:p w14:paraId="3847F872">
            <w:pPr>
              <w:pStyle w:val="27"/>
            </w:pPr>
            <w:r>
              <w:t>0x03</w:t>
            </w:r>
          </w:p>
        </w:tc>
        <w:tc>
          <w:tcPr>
            <w:tcW w:w="2592" w:type="dxa"/>
            <w:noWrap w:val="0"/>
            <w:vAlign w:val="top"/>
          </w:tcPr>
          <w:p w14:paraId="74BCB3B3">
            <w:pPr>
              <w:pStyle w:val="27"/>
              <w:ind w:left="108"/>
            </w:pPr>
            <w:r>
              <w:t>读</w:t>
            </w:r>
            <w:r>
              <w:rPr>
                <w:rFonts w:hint="eastAsia"/>
              </w:rPr>
              <w:t>保持</w:t>
            </w:r>
            <w:r>
              <w:t>寄存器</w:t>
            </w:r>
            <w:r>
              <w:rPr>
                <w:rFonts w:hint="eastAsia"/>
              </w:rPr>
              <w:t>（可写）</w:t>
            </w:r>
          </w:p>
        </w:tc>
        <w:tc>
          <w:tcPr>
            <w:tcW w:w="4397" w:type="dxa"/>
            <w:noWrap w:val="0"/>
            <w:vAlign w:val="top"/>
          </w:tcPr>
          <w:p w14:paraId="4F4C3472">
            <w:pPr>
              <w:pStyle w:val="27"/>
              <w:ind w:left="108"/>
            </w:pPr>
            <w:r>
              <w:t>读取一个或多个</w:t>
            </w:r>
            <w:r>
              <w:rPr>
                <w:rFonts w:hint="eastAsia"/>
              </w:rPr>
              <w:t>保持</w:t>
            </w:r>
            <w:r>
              <w:t>寄存器</w:t>
            </w:r>
            <w:r>
              <w:rPr>
                <w:rFonts w:hint="eastAsia"/>
              </w:rPr>
              <w:t>（可写）</w:t>
            </w:r>
            <w:r>
              <w:t>的数据</w:t>
            </w:r>
          </w:p>
        </w:tc>
      </w:tr>
      <w:tr w14:paraId="72A62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tcBorders>
              <w:top w:val="single" w:color="auto" w:sz="4" w:space="0"/>
              <w:left w:val="single" w:color="auto" w:sz="4" w:space="0"/>
              <w:bottom w:val="single" w:color="auto" w:sz="4" w:space="0"/>
              <w:right w:val="single" w:color="auto" w:sz="4" w:space="0"/>
            </w:tcBorders>
            <w:noWrap w:val="0"/>
            <w:vAlign w:val="top"/>
          </w:tcPr>
          <w:p w14:paraId="299484C6">
            <w:pPr>
              <w:pStyle w:val="27"/>
            </w:pPr>
            <w:r>
              <w:t>0x10</w:t>
            </w:r>
          </w:p>
        </w:tc>
        <w:tc>
          <w:tcPr>
            <w:tcW w:w="2592" w:type="dxa"/>
            <w:tcBorders>
              <w:left w:val="single" w:color="auto" w:sz="4" w:space="0"/>
            </w:tcBorders>
            <w:noWrap w:val="0"/>
            <w:vAlign w:val="top"/>
          </w:tcPr>
          <w:p w14:paraId="52349517">
            <w:pPr>
              <w:pStyle w:val="27"/>
              <w:ind w:left="108"/>
            </w:pPr>
            <w:r>
              <w:t>写多个寄存器</w:t>
            </w:r>
          </w:p>
        </w:tc>
        <w:tc>
          <w:tcPr>
            <w:tcW w:w="4397" w:type="dxa"/>
            <w:noWrap w:val="0"/>
            <w:vAlign w:val="top"/>
          </w:tcPr>
          <w:p w14:paraId="0C36CB7E">
            <w:pPr>
              <w:pStyle w:val="27"/>
              <w:ind w:left="108"/>
            </w:pPr>
            <w:r>
              <w:t>把多组二进制数据写入多个寄存器</w:t>
            </w:r>
          </w:p>
        </w:tc>
      </w:tr>
    </w:tbl>
    <w:p w14:paraId="1A4E4F7C">
      <w:pPr>
        <w:kinsoku w:val="0"/>
        <w:autoSpaceDE w:val="0"/>
        <w:autoSpaceDN w:val="0"/>
        <w:adjustRightInd w:val="0"/>
        <w:snapToGrid w:val="0"/>
        <w:spacing w:line="240" w:lineRule="auto"/>
        <w:ind w:left="140"/>
        <w:jc w:val="left"/>
        <w:textAlignment w:val="baseline"/>
        <w:outlineLvl w:val="9"/>
        <w:rPr>
          <w:rFonts w:hint="eastAsia" w:ascii="微软雅黑" w:hAnsi="微软雅黑" w:eastAsia="微软雅黑" w:cs="Microsoft JhengHei"/>
          <w:b/>
          <w:bCs/>
          <w:snapToGrid w:val="0"/>
          <w:color w:val="000000"/>
          <w:kern w:val="0"/>
          <w:sz w:val="21"/>
          <w:szCs w:val="21"/>
          <w:lang w:val="zh-CN" w:eastAsia="zh-CN" w:bidi="zh-CN"/>
        </w:rPr>
      </w:pPr>
    </w:p>
    <w:p w14:paraId="278085BB">
      <w:pPr>
        <w:pStyle w:val="4"/>
        <w:numPr>
          <w:ilvl w:val="0"/>
          <w:numId w:val="9"/>
        </w:numPr>
        <w:ind w:left="0" w:leftChars="0" w:firstLine="0" w:firstLineChars="0"/>
        <w:rPr>
          <w:rFonts w:hint="eastAsia" w:ascii="黑体" w:hAnsi="黑体" w:eastAsia="黑体" w:cs="黑体"/>
          <w:b w:val="0"/>
        </w:rPr>
      </w:pPr>
      <w:bookmarkStart w:id="13" w:name="_Toc29009"/>
      <w:r>
        <w:t>读取保持寄存器（0x03）</w:t>
      </w:r>
      <w:bookmarkEnd w:id="13"/>
    </w:p>
    <w:p w14:paraId="73D1AC69">
      <w:pPr>
        <w:rPr>
          <w:rFonts w:ascii="宋体" w:hAnsi="宋体"/>
          <w:szCs w:val="21"/>
        </w:rPr>
      </w:pPr>
    </w:p>
    <w:p w14:paraId="3A66C91A">
      <w:pPr>
        <w:pStyle w:val="11"/>
        <w:widowControl/>
      </w:pPr>
      <w:r>
        <w:t>0x03读取功能主机格式</w:t>
      </w:r>
    </w:p>
    <w:tbl>
      <w:tblPr>
        <w:tblStyle w:val="19"/>
        <w:tblW w:w="83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4"/>
        <w:gridCol w:w="992"/>
        <w:gridCol w:w="1732"/>
        <w:gridCol w:w="3231"/>
        <w:gridCol w:w="1420"/>
      </w:tblGrid>
      <w:tr w14:paraId="21DC5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994" w:type="dxa"/>
            <w:noWrap w:val="0"/>
            <w:vAlign w:val="top"/>
          </w:tcPr>
          <w:p w14:paraId="7AF41B65">
            <w:pPr>
              <w:rPr>
                <w:rFonts w:ascii="宋体" w:hAnsi="宋体"/>
                <w:szCs w:val="21"/>
              </w:rPr>
            </w:pPr>
            <w:r>
              <w:rPr>
                <w:rFonts w:ascii="宋体" w:hAnsi="宋体"/>
                <w:szCs w:val="21"/>
              </w:rPr>
              <w:t>地址码</w:t>
            </w:r>
          </w:p>
        </w:tc>
        <w:tc>
          <w:tcPr>
            <w:tcW w:w="992" w:type="dxa"/>
            <w:noWrap w:val="0"/>
            <w:vAlign w:val="top"/>
          </w:tcPr>
          <w:p w14:paraId="7BC11FC9">
            <w:pPr>
              <w:rPr>
                <w:rFonts w:ascii="宋体" w:hAnsi="宋体"/>
                <w:szCs w:val="21"/>
              </w:rPr>
            </w:pPr>
            <w:r>
              <w:rPr>
                <w:rFonts w:ascii="宋体" w:hAnsi="宋体"/>
                <w:szCs w:val="21"/>
              </w:rPr>
              <w:t>功能码</w:t>
            </w:r>
          </w:p>
        </w:tc>
        <w:tc>
          <w:tcPr>
            <w:tcW w:w="1732" w:type="dxa"/>
            <w:noWrap w:val="0"/>
            <w:vAlign w:val="top"/>
          </w:tcPr>
          <w:p w14:paraId="1DF5136B">
            <w:pPr>
              <w:rPr>
                <w:rFonts w:ascii="宋体" w:hAnsi="宋体"/>
                <w:szCs w:val="21"/>
              </w:rPr>
            </w:pPr>
            <w:r>
              <w:rPr>
                <w:rFonts w:ascii="宋体" w:hAnsi="宋体"/>
                <w:szCs w:val="21"/>
              </w:rPr>
              <w:t>寄存器起始地址</w:t>
            </w:r>
          </w:p>
        </w:tc>
        <w:tc>
          <w:tcPr>
            <w:tcW w:w="3231" w:type="dxa"/>
            <w:noWrap w:val="0"/>
            <w:vAlign w:val="top"/>
          </w:tcPr>
          <w:p w14:paraId="033D431D">
            <w:pPr>
              <w:rPr>
                <w:rFonts w:ascii="宋体" w:hAnsi="宋体"/>
                <w:szCs w:val="21"/>
              </w:rPr>
            </w:pPr>
            <w:r>
              <w:rPr>
                <w:rFonts w:ascii="宋体" w:hAnsi="宋体"/>
                <w:szCs w:val="21"/>
              </w:rPr>
              <w:t>寄存器地址数量n</w:t>
            </w:r>
          </w:p>
        </w:tc>
        <w:tc>
          <w:tcPr>
            <w:tcW w:w="1420" w:type="dxa"/>
            <w:noWrap w:val="0"/>
            <w:vAlign w:val="top"/>
          </w:tcPr>
          <w:p w14:paraId="654A73FA">
            <w:pPr>
              <w:rPr>
                <w:rFonts w:ascii="宋体" w:hAnsi="宋体"/>
                <w:szCs w:val="21"/>
              </w:rPr>
            </w:pPr>
            <w:r>
              <w:rPr>
                <w:rFonts w:ascii="宋体" w:hAnsi="宋体"/>
                <w:szCs w:val="21"/>
              </w:rPr>
              <w:t>CRC校验码</w:t>
            </w:r>
          </w:p>
        </w:tc>
      </w:tr>
      <w:tr w14:paraId="2BBCB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994" w:type="dxa"/>
            <w:noWrap w:val="0"/>
            <w:vAlign w:val="top"/>
          </w:tcPr>
          <w:p w14:paraId="6EAE8B6F">
            <w:pPr>
              <w:rPr>
                <w:rFonts w:ascii="宋体" w:hAnsi="宋体"/>
                <w:szCs w:val="21"/>
              </w:rPr>
            </w:pPr>
            <w:r>
              <w:rPr>
                <w:rFonts w:ascii="宋体" w:hAnsi="宋体"/>
                <w:szCs w:val="21"/>
              </w:rPr>
              <w:t>1字节</w:t>
            </w:r>
          </w:p>
        </w:tc>
        <w:tc>
          <w:tcPr>
            <w:tcW w:w="992" w:type="dxa"/>
            <w:noWrap w:val="0"/>
            <w:vAlign w:val="top"/>
          </w:tcPr>
          <w:p w14:paraId="0290ACC1">
            <w:pPr>
              <w:rPr>
                <w:rFonts w:ascii="宋体" w:hAnsi="宋体"/>
                <w:szCs w:val="21"/>
              </w:rPr>
            </w:pPr>
            <w:r>
              <w:rPr>
                <w:rFonts w:ascii="宋体" w:hAnsi="宋体"/>
                <w:szCs w:val="21"/>
              </w:rPr>
              <w:t>1字节</w:t>
            </w:r>
          </w:p>
        </w:tc>
        <w:tc>
          <w:tcPr>
            <w:tcW w:w="1732" w:type="dxa"/>
            <w:noWrap w:val="0"/>
            <w:vAlign w:val="top"/>
          </w:tcPr>
          <w:p w14:paraId="28056B71">
            <w:pPr>
              <w:rPr>
                <w:rFonts w:ascii="宋体" w:hAnsi="宋体"/>
                <w:szCs w:val="21"/>
              </w:rPr>
            </w:pPr>
            <w:r>
              <w:rPr>
                <w:rFonts w:ascii="宋体" w:hAnsi="宋体"/>
                <w:szCs w:val="21"/>
              </w:rPr>
              <w:t>2字节</w:t>
            </w:r>
          </w:p>
        </w:tc>
        <w:tc>
          <w:tcPr>
            <w:tcW w:w="3231" w:type="dxa"/>
            <w:noWrap w:val="0"/>
            <w:vAlign w:val="top"/>
          </w:tcPr>
          <w:p w14:paraId="6C4AD494">
            <w:pPr>
              <w:rPr>
                <w:rFonts w:ascii="宋体" w:hAnsi="宋体"/>
                <w:szCs w:val="21"/>
              </w:rPr>
            </w:pPr>
            <w:r>
              <w:rPr>
                <w:rFonts w:ascii="宋体" w:hAnsi="宋体"/>
                <w:szCs w:val="21"/>
              </w:rPr>
              <w:t>2字节</w:t>
            </w:r>
          </w:p>
        </w:tc>
        <w:tc>
          <w:tcPr>
            <w:tcW w:w="1420" w:type="dxa"/>
            <w:noWrap w:val="0"/>
            <w:vAlign w:val="top"/>
          </w:tcPr>
          <w:p w14:paraId="05431921">
            <w:pPr>
              <w:rPr>
                <w:rFonts w:ascii="宋体" w:hAnsi="宋体"/>
                <w:szCs w:val="21"/>
              </w:rPr>
            </w:pPr>
            <w:r>
              <w:rPr>
                <w:rFonts w:ascii="宋体" w:hAnsi="宋体"/>
                <w:szCs w:val="21"/>
              </w:rPr>
              <w:t>2字节</w:t>
            </w:r>
          </w:p>
        </w:tc>
      </w:tr>
    </w:tbl>
    <w:p w14:paraId="641AE92B">
      <w:pPr>
        <w:rPr>
          <w:rFonts w:hint="eastAsia" w:ascii="宋体" w:hAnsi="宋体"/>
          <w:b/>
          <w:szCs w:val="21"/>
        </w:rPr>
      </w:pPr>
    </w:p>
    <w:p w14:paraId="3DCD217F">
      <w:pPr>
        <w:pStyle w:val="11"/>
        <w:widowControl/>
      </w:pPr>
      <w:r>
        <w:t>0x03读取功能从机返回格式</w:t>
      </w:r>
    </w:p>
    <w:tbl>
      <w:tblPr>
        <w:tblStyle w:val="19"/>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258"/>
        <w:gridCol w:w="1249"/>
        <w:gridCol w:w="3179"/>
        <w:gridCol w:w="3026"/>
        <w:gridCol w:w="1781"/>
      </w:tblGrid>
      <w:tr w14:paraId="5FE42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599" w:type="pct"/>
            <w:noWrap w:val="0"/>
            <w:vAlign w:val="top"/>
          </w:tcPr>
          <w:p w14:paraId="3EF6AD8A">
            <w:pPr>
              <w:rPr>
                <w:rFonts w:ascii="宋体" w:hAnsi="宋体"/>
                <w:szCs w:val="21"/>
              </w:rPr>
            </w:pPr>
            <w:r>
              <w:rPr>
                <w:rFonts w:ascii="宋体" w:hAnsi="宋体"/>
                <w:szCs w:val="21"/>
              </w:rPr>
              <w:t>地址码</w:t>
            </w:r>
          </w:p>
        </w:tc>
        <w:tc>
          <w:tcPr>
            <w:tcW w:w="595" w:type="pct"/>
            <w:noWrap w:val="0"/>
            <w:vAlign w:val="top"/>
          </w:tcPr>
          <w:p w14:paraId="71C6503E">
            <w:pPr>
              <w:rPr>
                <w:rFonts w:ascii="宋体" w:hAnsi="宋体"/>
                <w:szCs w:val="21"/>
              </w:rPr>
            </w:pPr>
            <w:r>
              <w:rPr>
                <w:rFonts w:ascii="宋体" w:hAnsi="宋体"/>
                <w:szCs w:val="21"/>
              </w:rPr>
              <w:t>功能码</w:t>
            </w:r>
          </w:p>
        </w:tc>
        <w:tc>
          <w:tcPr>
            <w:tcW w:w="1514" w:type="pct"/>
            <w:noWrap w:val="0"/>
            <w:vAlign w:val="top"/>
          </w:tcPr>
          <w:p w14:paraId="50DC21D9">
            <w:pPr>
              <w:rPr>
                <w:rFonts w:ascii="宋体" w:hAnsi="宋体"/>
                <w:szCs w:val="21"/>
              </w:rPr>
            </w:pPr>
            <w:r>
              <w:rPr>
                <w:rFonts w:ascii="宋体" w:hAnsi="宋体"/>
                <w:szCs w:val="21"/>
              </w:rPr>
              <w:t>返回字节数2*n</w:t>
            </w:r>
          </w:p>
        </w:tc>
        <w:tc>
          <w:tcPr>
            <w:tcW w:w="1441" w:type="pct"/>
            <w:noWrap w:val="0"/>
            <w:vAlign w:val="top"/>
          </w:tcPr>
          <w:p w14:paraId="3A74E86F">
            <w:pPr>
              <w:rPr>
                <w:rFonts w:ascii="宋体" w:hAnsi="宋体"/>
                <w:szCs w:val="21"/>
              </w:rPr>
            </w:pPr>
            <w:r>
              <w:rPr>
                <w:rFonts w:ascii="宋体" w:hAnsi="宋体"/>
                <w:szCs w:val="21"/>
              </w:rPr>
              <w:t>寄存器数据</w:t>
            </w:r>
          </w:p>
        </w:tc>
        <w:tc>
          <w:tcPr>
            <w:tcW w:w="848" w:type="pct"/>
            <w:noWrap w:val="0"/>
            <w:vAlign w:val="top"/>
          </w:tcPr>
          <w:p w14:paraId="57EB4501">
            <w:pPr>
              <w:rPr>
                <w:rFonts w:ascii="宋体" w:hAnsi="宋体"/>
                <w:szCs w:val="21"/>
              </w:rPr>
            </w:pPr>
            <w:r>
              <w:rPr>
                <w:rFonts w:ascii="宋体" w:hAnsi="宋体"/>
                <w:szCs w:val="21"/>
              </w:rPr>
              <w:t>CRC校验码</w:t>
            </w:r>
          </w:p>
        </w:tc>
      </w:tr>
      <w:tr w14:paraId="76FB5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599" w:type="pct"/>
            <w:noWrap w:val="0"/>
            <w:vAlign w:val="top"/>
          </w:tcPr>
          <w:p w14:paraId="7F8F554A">
            <w:pPr>
              <w:rPr>
                <w:rFonts w:ascii="宋体" w:hAnsi="宋体"/>
                <w:szCs w:val="21"/>
              </w:rPr>
            </w:pPr>
            <w:r>
              <w:rPr>
                <w:rFonts w:ascii="宋体" w:hAnsi="宋体"/>
                <w:szCs w:val="21"/>
              </w:rPr>
              <w:t>1字节</w:t>
            </w:r>
          </w:p>
        </w:tc>
        <w:tc>
          <w:tcPr>
            <w:tcW w:w="595" w:type="pct"/>
            <w:noWrap w:val="0"/>
            <w:vAlign w:val="top"/>
          </w:tcPr>
          <w:p w14:paraId="06C3B835">
            <w:pPr>
              <w:rPr>
                <w:rFonts w:ascii="宋体" w:hAnsi="宋体"/>
                <w:szCs w:val="21"/>
              </w:rPr>
            </w:pPr>
            <w:r>
              <w:rPr>
                <w:rFonts w:ascii="宋体" w:hAnsi="宋体"/>
                <w:szCs w:val="21"/>
              </w:rPr>
              <w:t>1字节</w:t>
            </w:r>
          </w:p>
        </w:tc>
        <w:tc>
          <w:tcPr>
            <w:tcW w:w="1514" w:type="pct"/>
            <w:noWrap w:val="0"/>
            <w:vAlign w:val="top"/>
          </w:tcPr>
          <w:p w14:paraId="6D83B739">
            <w:pPr>
              <w:rPr>
                <w:rFonts w:ascii="宋体" w:hAnsi="宋体"/>
                <w:szCs w:val="21"/>
              </w:rPr>
            </w:pPr>
            <w:r>
              <w:rPr>
                <w:rFonts w:ascii="宋体" w:hAnsi="宋体"/>
                <w:szCs w:val="21"/>
              </w:rPr>
              <w:t>1字节</w:t>
            </w:r>
          </w:p>
        </w:tc>
        <w:tc>
          <w:tcPr>
            <w:tcW w:w="1441" w:type="pct"/>
            <w:noWrap w:val="0"/>
            <w:vAlign w:val="top"/>
          </w:tcPr>
          <w:p w14:paraId="6456BD1F">
            <w:pPr>
              <w:rPr>
                <w:rFonts w:ascii="宋体" w:hAnsi="宋体"/>
                <w:szCs w:val="21"/>
              </w:rPr>
            </w:pPr>
            <w:r>
              <w:rPr>
                <w:rFonts w:ascii="宋体" w:hAnsi="宋体"/>
                <w:szCs w:val="21"/>
              </w:rPr>
              <w:t>2*n个字节</w:t>
            </w:r>
          </w:p>
        </w:tc>
        <w:tc>
          <w:tcPr>
            <w:tcW w:w="848" w:type="pct"/>
            <w:noWrap w:val="0"/>
            <w:vAlign w:val="top"/>
          </w:tcPr>
          <w:p w14:paraId="5A1A6134">
            <w:pPr>
              <w:rPr>
                <w:rFonts w:ascii="宋体" w:hAnsi="宋体"/>
                <w:szCs w:val="21"/>
              </w:rPr>
            </w:pPr>
            <w:r>
              <w:rPr>
                <w:rFonts w:ascii="宋体" w:hAnsi="宋体"/>
                <w:szCs w:val="21"/>
              </w:rPr>
              <w:t>2字节</w:t>
            </w:r>
          </w:p>
        </w:tc>
      </w:tr>
    </w:tbl>
    <w:p w14:paraId="422BE446">
      <w:pPr>
        <w:rPr>
          <w:rFonts w:hint="eastAsia"/>
        </w:rPr>
      </w:pPr>
    </w:p>
    <w:p w14:paraId="347F2034">
      <w:pPr>
        <w:pStyle w:val="4"/>
        <w:numPr>
          <w:ilvl w:val="0"/>
          <w:numId w:val="9"/>
        </w:numPr>
        <w:ind w:left="0" w:leftChars="0" w:firstLine="0" w:firstLineChars="0"/>
        <w:rPr>
          <w:rFonts w:hint="eastAsia" w:ascii="黑体" w:hAnsi="黑体" w:eastAsia="黑体" w:cs="黑体"/>
          <w:b w:val="0"/>
        </w:rPr>
      </w:pPr>
      <w:bookmarkStart w:id="14" w:name="_Toc22629"/>
      <w:r>
        <w:t>写入保持寄存器（0x10）</w:t>
      </w:r>
      <w:bookmarkEnd w:id="14"/>
    </w:p>
    <w:p w14:paraId="6AFF3F95">
      <w:pPr>
        <w:rPr>
          <w:rFonts w:hint="eastAsia" w:ascii="宋体" w:hAnsi="宋体"/>
          <w:b/>
          <w:szCs w:val="21"/>
        </w:rPr>
      </w:pPr>
    </w:p>
    <w:p w14:paraId="0CF8561A">
      <w:pPr>
        <w:pStyle w:val="11"/>
        <w:widowControl/>
        <w:rPr>
          <w:b/>
        </w:rPr>
      </w:pPr>
      <w:r>
        <w:rPr>
          <w:b/>
        </w:rPr>
        <w:t>0x10写单个寄存器功能主机格式</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14"/>
        <w:gridCol w:w="825"/>
        <w:gridCol w:w="1060"/>
        <w:gridCol w:w="1165"/>
        <w:gridCol w:w="1480"/>
        <w:gridCol w:w="1900"/>
        <w:gridCol w:w="955"/>
      </w:tblGrid>
      <w:tr w14:paraId="189FC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814" w:type="dxa"/>
            <w:noWrap w:val="0"/>
            <w:vAlign w:val="top"/>
          </w:tcPr>
          <w:p w14:paraId="6504C86A">
            <w:pPr>
              <w:rPr>
                <w:rFonts w:ascii="宋体" w:hAnsi="宋体"/>
                <w:szCs w:val="21"/>
              </w:rPr>
            </w:pPr>
            <w:r>
              <w:rPr>
                <w:rFonts w:ascii="宋体" w:hAnsi="宋体"/>
                <w:szCs w:val="21"/>
              </w:rPr>
              <w:t>地址码</w:t>
            </w:r>
          </w:p>
        </w:tc>
        <w:tc>
          <w:tcPr>
            <w:tcW w:w="825" w:type="dxa"/>
            <w:noWrap w:val="0"/>
            <w:vAlign w:val="top"/>
          </w:tcPr>
          <w:p w14:paraId="70BC39EF">
            <w:pPr>
              <w:rPr>
                <w:rFonts w:ascii="宋体" w:hAnsi="宋体"/>
                <w:szCs w:val="21"/>
              </w:rPr>
            </w:pPr>
            <w:r>
              <w:rPr>
                <w:rFonts w:ascii="宋体" w:hAnsi="宋体"/>
                <w:szCs w:val="21"/>
              </w:rPr>
              <w:t>功能码</w:t>
            </w:r>
          </w:p>
        </w:tc>
        <w:tc>
          <w:tcPr>
            <w:tcW w:w="0" w:type="auto"/>
            <w:noWrap w:val="0"/>
            <w:vAlign w:val="top"/>
          </w:tcPr>
          <w:p w14:paraId="284A34C3">
            <w:pPr>
              <w:rPr>
                <w:rFonts w:ascii="宋体" w:hAnsi="宋体"/>
                <w:szCs w:val="21"/>
              </w:rPr>
            </w:pPr>
            <w:r>
              <w:rPr>
                <w:rFonts w:ascii="宋体" w:hAnsi="宋体"/>
                <w:szCs w:val="21"/>
              </w:rPr>
              <w:t>寄存器地址</w:t>
            </w:r>
          </w:p>
        </w:tc>
        <w:tc>
          <w:tcPr>
            <w:tcW w:w="0" w:type="auto"/>
            <w:noWrap w:val="0"/>
            <w:vAlign w:val="top"/>
          </w:tcPr>
          <w:p w14:paraId="0A817AE2">
            <w:pPr>
              <w:rPr>
                <w:rFonts w:ascii="宋体" w:hAnsi="宋体"/>
                <w:szCs w:val="21"/>
              </w:rPr>
            </w:pPr>
            <w:r>
              <w:rPr>
                <w:rFonts w:ascii="宋体" w:hAnsi="宋体"/>
                <w:szCs w:val="21"/>
              </w:rPr>
              <w:t>寄存器数量n</w:t>
            </w:r>
          </w:p>
        </w:tc>
        <w:tc>
          <w:tcPr>
            <w:tcW w:w="0" w:type="auto"/>
            <w:noWrap w:val="0"/>
            <w:vAlign w:val="top"/>
          </w:tcPr>
          <w:p w14:paraId="603D19E8">
            <w:pPr>
              <w:rPr>
                <w:rFonts w:ascii="宋体" w:hAnsi="宋体"/>
                <w:szCs w:val="21"/>
              </w:rPr>
            </w:pPr>
            <w:r>
              <w:rPr>
                <w:rFonts w:hint="eastAsia" w:ascii="宋体" w:hAnsi="宋体"/>
                <w:szCs w:val="21"/>
              </w:rPr>
              <w:t>字节数量</w:t>
            </w:r>
          </w:p>
        </w:tc>
        <w:tc>
          <w:tcPr>
            <w:tcW w:w="0" w:type="auto"/>
            <w:noWrap w:val="0"/>
            <w:vAlign w:val="top"/>
          </w:tcPr>
          <w:p w14:paraId="7DC44F5B">
            <w:pPr>
              <w:rPr>
                <w:rFonts w:ascii="宋体" w:hAnsi="宋体"/>
                <w:szCs w:val="21"/>
              </w:rPr>
            </w:pPr>
            <w:r>
              <w:rPr>
                <w:rFonts w:ascii="宋体" w:hAnsi="宋体"/>
                <w:szCs w:val="21"/>
              </w:rPr>
              <w:t>寄存器数据</w:t>
            </w:r>
          </w:p>
        </w:tc>
        <w:tc>
          <w:tcPr>
            <w:tcW w:w="0" w:type="auto"/>
            <w:noWrap w:val="0"/>
            <w:vAlign w:val="top"/>
          </w:tcPr>
          <w:p w14:paraId="130B28ED">
            <w:pPr>
              <w:rPr>
                <w:rFonts w:ascii="宋体" w:hAnsi="宋体"/>
                <w:szCs w:val="21"/>
              </w:rPr>
            </w:pPr>
            <w:r>
              <w:rPr>
                <w:rFonts w:ascii="宋体" w:hAnsi="宋体"/>
                <w:szCs w:val="21"/>
              </w:rPr>
              <w:t>CRC校验码</w:t>
            </w:r>
          </w:p>
        </w:tc>
      </w:tr>
      <w:tr w14:paraId="56515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814" w:type="dxa"/>
            <w:noWrap w:val="0"/>
            <w:vAlign w:val="top"/>
          </w:tcPr>
          <w:p w14:paraId="619F2DCA">
            <w:pPr>
              <w:rPr>
                <w:rFonts w:ascii="宋体" w:hAnsi="宋体"/>
                <w:szCs w:val="21"/>
              </w:rPr>
            </w:pPr>
            <w:r>
              <w:rPr>
                <w:rFonts w:ascii="宋体" w:hAnsi="宋体"/>
                <w:szCs w:val="21"/>
              </w:rPr>
              <w:t>1字节</w:t>
            </w:r>
          </w:p>
        </w:tc>
        <w:tc>
          <w:tcPr>
            <w:tcW w:w="825" w:type="dxa"/>
            <w:noWrap w:val="0"/>
            <w:vAlign w:val="top"/>
          </w:tcPr>
          <w:p w14:paraId="5370879D">
            <w:pPr>
              <w:rPr>
                <w:rFonts w:ascii="宋体" w:hAnsi="宋体"/>
                <w:szCs w:val="21"/>
              </w:rPr>
            </w:pPr>
            <w:r>
              <w:rPr>
                <w:rFonts w:ascii="宋体" w:hAnsi="宋体"/>
                <w:szCs w:val="21"/>
              </w:rPr>
              <w:t>1字节</w:t>
            </w:r>
          </w:p>
        </w:tc>
        <w:tc>
          <w:tcPr>
            <w:tcW w:w="0" w:type="auto"/>
            <w:noWrap w:val="0"/>
            <w:vAlign w:val="top"/>
          </w:tcPr>
          <w:p w14:paraId="1DCC08EF">
            <w:pPr>
              <w:rPr>
                <w:rFonts w:ascii="宋体" w:hAnsi="宋体"/>
                <w:szCs w:val="21"/>
              </w:rPr>
            </w:pPr>
            <w:r>
              <w:rPr>
                <w:rFonts w:ascii="宋体" w:hAnsi="宋体"/>
                <w:szCs w:val="21"/>
              </w:rPr>
              <w:t>2字节</w:t>
            </w:r>
          </w:p>
        </w:tc>
        <w:tc>
          <w:tcPr>
            <w:tcW w:w="0" w:type="auto"/>
            <w:noWrap w:val="0"/>
            <w:vAlign w:val="top"/>
          </w:tcPr>
          <w:p w14:paraId="1AABF263">
            <w:pPr>
              <w:rPr>
                <w:rFonts w:ascii="宋体" w:hAnsi="宋体"/>
                <w:szCs w:val="21"/>
              </w:rPr>
            </w:pPr>
            <w:r>
              <w:rPr>
                <w:rFonts w:ascii="宋体" w:hAnsi="宋体"/>
                <w:szCs w:val="21"/>
              </w:rPr>
              <w:t>2字节</w:t>
            </w:r>
          </w:p>
        </w:tc>
        <w:tc>
          <w:tcPr>
            <w:tcW w:w="0" w:type="auto"/>
            <w:noWrap w:val="0"/>
            <w:vAlign w:val="top"/>
          </w:tcPr>
          <w:p w14:paraId="357B3678">
            <w:pPr>
              <w:rPr>
                <w:rFonts w:ascii="宋体" w:hAnsi="宋体"/>
                <w:szCs w:val="21"/>
              </w:rPr>
            </w:pPr>
            <w:r>
              <w:rPr>
                <w:rFonts w:ascii="宋体" w:hAnsi="宋体"/>
                <w:szCs w:val="21"/>
              </w:rPr>
              <w:t>寄存器数x</w:t>
            </w:r>
            <w:r>
              <w:rPr>
                <w:rFonts w:hint="eastAsia" w:ascii="宋体" w:hAnsi="宋体"/>
                <w:szCs w:val="21"/>
              </w:rPr>
              <w:t>2字节</w:t>
            </w:r>
          </w:p>
        </w:tc>
        <w:tc>
          <w:tcPr>
            <w:tcW w:w="0" w:type="auto"/>
            <w:noWrap w:val="0"/>
            <w:vAlign w:val="top"/>
          </w:tcPr>
          <w:p w14:paraId="7435B70F">
            <w:pPr>
              <w:rPr>
                <w:rFonts w:ascii="宋体" w:hAnsi="宋体"/>
                <w:szCs w:val="21"/>
              </w:rPr>
            </w:pPr>
            <w:r>
              <w:rPr>
                <w:rFonts w:ascii="宋体" w:hAnsi="宋体"/>
                <w:szCs w:val="21"/>
              </w:rPr>
              <w:t xml:space="preserve">寄存器数量n </w:t>
            </w:r>
            <w:r>
              <w:rPr>
                <w:rFonts w:hint="eastAsia" w:ascii="宋体" w:hAnsi="宋体"/>
                <w:szCs w:val="21"/>
              </w:rPr>
              <w:t>x</w:t>
            </w:r>
            <w:r>
              <w:rPr>
                <w:rFonts w:ascii="宋体" w:hAnsi="宋体"/>
                <w:szCs w:val="21"/>
              </w:rPr>
              <w:t>2字节</w:t>
            </w:r>
          </w:p>
        </w:tc>
        <w:tc>
          <w:tcPr>
            <w:tcW w:w="0" w:type="auto"/>
            <w:noWrap w:val="0"/>
            <w:vAlign w:val="top"/>
          </w:tcPr>
          <w:p w14:paraId="47AE1C96">
            <w:pPr>
              <w:rPr>
                <w:rFonts w:ascii="宋体" w:hAnsi="宋体"/>
                <w:szCs w:val="21"/>
              </w:rPr>
            </w:pPr>
            <w:r>
              <w:rPr>
                <w:rFonts w:ascii="宋体" w:hAnsi="宋体"/>
                <w:szCs w:val="21"/>
              </w:rPr>
              <w:t>2字节</w:t>
            </w:r>
          </w:p>
        </w:tc>
      </w:tr>
    </w:tbl>
    <w:p w14:paraId="1040409E">
      <w:pPr>
        <w:rPr>
          <w:rFonts w:hint="eastAsia" w:ascii="宋体" w:hAnsi="宋体"/>
          <w:b/>
          <w:szCs w:val="21"/>
        </w:rPr>
      </w:pPr>
    </w:p>
    <w:p w14:paraId="78DDE1D4">
      <w:pPr>
        <w:pStyle w:val="11"/>
        <w:widowControl/>
        <w:rPr>
          <w:b/>
        </w:rPr>
      </w:pPr>
      <w:r>
        <w:rPr>
          <w:b/>
        </w:rPr>
        <w:t>0x06写单个寄存器功能从机返回格式</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76"/>
        <w:gridCol w:w="1359"/>
        <w:gridCol w:w="1702"/>
        <w:gridCol w:w="2127"/>
        <w:gridCol w:w="1702"/>
      </w:tblGrid>
      <w:tr w14:paraId="03AF4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1476" w:type="dxa"/>
            <w:noWrap w:val="0"/>
            <w:vAlign w:val="top"/>
          </w:tcPr>
          <w:p w14:paraId="01E46E13">
            <w:pPr>
              <w:rPr>
                <w:rFonts w:ascii="宋体" w:hAnsi="宋体"/>
                <w:szCs w:val="21"/>
              </w:rPr>
            </w:pPr>
            <w:r>
              <w:rPr>
                <w:rFonts w:ascii="宋体" w:hAnsi="宋体"/>
                <w:szCs w:val="21"/>
              </w:rPr>
              <w:t>地址码</w:t>
            </w:r>
          </w:p>
        </w:tc>
        <w:tc>
          <w:tcPr>
            <w:tcW w:w="1359" w:type="dxa"/>
            <w:noWrap w:val="0"/>
            <w:vAlign w:val="top"/>
          </w:tcPr>
          <w:p w14:paraId="709082A9">
            <w:pPr>
              <w:rPr>
                <w:rFonts w:ascii="宋体" w:hAnsi="宋体"/>
                <w:szCs w:val="21"/>
              </w:rPr>
            </w:pPr>
            <w:r>
              <w:rPr>
                <w:rFonts w:ascii="宋体" w:hAnsi="宋体"/>
                <w:szCs w:val="21"/>
              </w:rPr>
              <w:t>功能码</w:t>
            </w:r>
          </w:p>
        </w:tc>
        <w:tc>
          <w:tcPr>
            <w:tcW w:w="1702" w:type="dxa"/>
            <w:noWrap w:val="0"/>
            <w:vAlign w:val="top"/>
          </w:tcPr>
          <w:p w14:paraId="43D74424">
            <w:pPr>
              <w:rPr>
                <w:rFonts w:ascii="宋体" w:hAnsi="宋体"/>
                <w:szCs w:val="21"/>
              </w:rPr>
            </w:pPr>
            <w:r>
              <w:rPr>
                <w:rFonts w:ascii="宋体" w:hAnsi="宋体"/>
                <w:szCs w:val="21"/>
              </w:rPr>
              <w:t>寄存器地址</w:t>
            </w:r>
          </w:p>
        </w:tc>
        <w:tc>
          <w:tcPr>
            <w:tcW w:w="2127" w:type="dxa"/>
            <w:noWrap w:val="0"/>
            <w:vAlign w:val="top"/>
          </w:tcPr>
          <w:p w14:paraId="4C985A88">
            <w:pPr>
              <w:rPr>
                <w:rFonts w:ascii="宋体" w:hAnsi="宋体"/>
                <w:szCs w:val="21"/>
              </w:rPr>
            </w:pPr>
            <w:r>
              <w:rPr>
                <w:rFonts w:ascii="宋体" w:hAnsi="宋体"/>
                <w:szCs w:val="21"/>
              </w:rPr>
              <w:t>寄存器数据</w:t>
            </w:r>
          </w:p>
        </w:tc>
        <w:tc>
          <w:tcPr>
            <w:tcW w:w="1702" w:type="dxa"/>
            <w:noWrap w:val="0"/>
            <w:vAlign w:val="top"/>
          </w:tcPr>
          <w:p w14:paraId="6C1B27D2">
            <w:pPr>
              <w:rPr>
                <w:rFonts w:ascii="宋体" w:hAnsi="宋体"/>
                <w:szCs w:val="21"/>
              </w:rPr>
            </w:pPr>
            <w:r>
              <w:rPr>
                <w:rFonts w:ascii="宋体" w:hAnsi="宋体"/>
                <w:szCs w:val="21"/>
              </w:rPr>
              <w:t>CRC校验码</w:t>
            </w:r>
          </w:p>
        </w:tc>
      </w:tr>
      <w:tr w14:paraId="4EC57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jc w:val="center"/>
        </w:trPr>
        <w:tc>
          <w:tcPr>
            <w:tcW w:w="1476" w:type="dxa"/>
            <w:noWrap w:val="0"/>
            <w:vAlign w:val="top"/>
          </w:tcPr>
          <w:p w14:paraId="2FA6A510">
            <w:pPr>
              <w:rPr>
                <w:rFonts w:ascii="宋体" w:hAnsi="宋体"/>
                <w:szCs w:val="21"/>
              </w:rPr>
            </w:pPr>
            <w:r>
              <w:rPr>
                <w:rFonts w:ascii="宋体" w:hAnsi="宋体"/>
                <w:szCs w:val="21"/>
              </w:rPr>
              <w:t>1字节</w:t>
            </w:r>
          </w:p>
        </w:tc>
        <w:tc>
          <w:tcPr>
            <w:tcW w:w="1359" w:type="dxa"/>
            <w:noWrap w:val="0"/>
            <w:vAlign w:val="top"/>
          </w:tcPr>
          <w:p w14:paraId="00167237">
            <w:pPr>
              <w:rPr>
                <w:rFonts w:ascii="宋体" w:hAnsi="宋体"/>
                <w:szCs w:val="21"/>
              </w:rPr>
            </w:pPr>
            <w:r>
              <w:rPr>
                <w:rFonts w:ascii="宋体" w:hAnsi="宋体"/>
                <w:szCs w:val="21"/>
              </w:rPr>
              <w:t>1字节</w:t>
            </w:r>
          </w:p>
        </w:tc>
        <w:tc>
          <w:tcPr>
            <w:tcW w:w="1702" w:type="dxa"/>
            <w:noWrap w:val="0"/>
            <w:vAlign w:val="top"/>
          </w:tcPr>
          <w:p w14:paraId="23BF43D0">
            <w:pPr>
              <w:rPr>
                <w:rFonts w:ascii="宋体" w:hAnsi="宋体"/>
                <w:szCs w:val="21"/>
              </w:rPr>
            </w:pPr>
            <w:r>
              <w:rPr>
                <w:rFonts w:ascii="宋体" w:hAnsi="宋体"/>
                <w:szCs w:val="21"/>
              </w:rPr>
              <w:t>2字节</w:t>
            </w:r>
          </w:p>
        </w:tc>
        <w:tc>
          <w:tcPr>
            <w:tcW w:w="2127" w:type="dxa"/>
            <w:noWrap w:val="0"/>
            <w:vAlign w:val="top"/>
          </w:tcPr>
          <w:p w14:paraId="6C6A5BB0">
            <w:pPr>
              <w:rPr>
                <w:rFonts w:ascii="宋体" w:hAnsi="宋体"/>
                <w:szCs w:val="21"/>
              </w:rPr>
            </w:pPr>
            <w:r>
              <w:rPr>
                <w:rFonts w:ascii="宋体" w:hAnsi="宋体"/>
                <w:szCs w:val="21"/>
              </w:rPr>
              <w:t>2字节</w:t>
            </w:r>
          </w:p>
        </w:tc>
        <w:tc>
          <w:tcPr>
            <w:tcW w:w="1702" w:type="dxa"/>
            <w:noWrap w:val="0"/>
            <w:vAlign w:val="top"/>
          </w:tcPr>
          <w:p w14:paraId="28199E04">
            <w:pPr>
              <w:rPr>
                <w:rFonts w:ascii="宋体" w:hAnsi="宋体"/>
                <w:szCs w:val="21"/>
              </w:rPr>
            </w:pPr>
            <w:r>
              <w:rPr>
                <w:rFonts w:ascii="宋体" w:hAnsi="宋体"/>
                <w:szCs w:val="21"/>
              </w:rPr>
              <w:t>2字节</w:t>
            </w:r>
          </w:p>
        </w:tc>
      </w:tr>
    </w:tbl>
    <w:p w14:paraId="0479B20A">
      <w:pPr>
        <w:jc w:val="left"/>
        <w:rPr>
          <w:rFonts w:hint="eastAsia" w:ascii="宋体" w:hAnsi="宋体" w:cs="宋体"/>
          <w:b/>
          <w:w w:val="105"/>
          <w:sz w:val="24"/>
        </w:rPr>
      </w:pPr>
    </w:p>
    <w:p w14:paraId="2ABCA46A">
      <w:pPr>
        <w:ind w:firstLine="420"/>
        <w:rPr>
          <w:rFonts w:hint="eastAsia"/>
        </w:rPr>
      </w:pPr>
    </w:p>
    <w:p w14:paraId="613FB872">
      <w:pPr>
        <w:pStyle w:val="3"/>
        <w:numPr>
          <w:ilvl w:val="0"/>
          <w:numId w:val="8"/>
        </w:numPr>
        <w:ind w:left="0" w:leftChars="0" w:firstLine="0" w:firstLineChars="0"/>
        <w:rPr>
          <w:rFonts w:hint="eastAsia" w:ascii="黑体" w:hAnsi="黑体" w:eastAsia="黑体" w:cs="黑体"/>
          <w:b w:val="0"/>
        </w:rPr>
      </w:pPr>
      <w:bookmarkStart w:id="15" w:name="_Toc19397"/>
      <w:r>
        <w:t>数据区</w:t>
      </w:r>
      <w:bookmarkEnd w:id="15"/>
    </w:p>
    <w:p w14:paraId="615F9916">
      <w:pPr>
        <w:ind w:firstLine="420"/>
        <w:rPr>
          <w:rFonts w:hint="eastAsia" w:ascii="宋体" w:hAnsi="宋体"/>
          <w:szCs w:val="21"/>
        </w:rPr>
      </w:pPr>
    </w:p>
    <w:p w14:paraId="0FF0CD21">
      <w:pPr>
        <w:pStyle w:val="11"/>
        <w:widowControl/>
      </w:pPr>
      <w:r>
        <w:t>数据区包括需要由从机返送何种信息或执行什么动作，这些信息可以是数据（如：开关量输入/输出、模拟量输入/输出、寄存器等等）、参考地址等。例如，主机通过功能码</w:t>
      </w:r>
    </w:p>
    <w:p w14:paraId="66E9064D">
      <w:pPr>
        <w:pStyle w:val="11"/>
        <w:widowControl/>
      </w:pPr>
      <w:r>
        <w:t>03告诉从机返回寄存器的值（包含要读取寄存器的起始地址及读取寄存器的长度），则返回的数据包括寄存器的数据长度及数据内容。</w:t>
      </w:r>
    </w:p>
    <w:p w14:paraId="3FCFE5E2">
      <w:pPr>
        <w:ind w:firstLine="420"/>
      </w:pPr>
    </w:p>
    <w:p w14:paraId="1F53CDE1">
      <w:pPr>
        <w:pStyle w:val="3"/>
        <w:numPr>
          <w:ilvl w:val="0"/>
          <w:numId w:val="10"/>
        </w:numPr>
        <w:ind w:left="0" w:leftChars="0" w:firstLine="0" w:firstLineChars="0"/>
        <w:rPr>
          <w:rFonts w:hint="eastAsia" w:ascii="黑体" w:hAnsi="黑体" w:eastAsia="黑体" w:cs="黑体"/>
          <w:b w:val="0"/>
        </w:rPr>
      </w:pPr>
      <w:bookmarkStart w:id="16" w:name="_Toc13887"/>
      <w:r>
        <w:t>错误校验码（CRC校验）</w:t>
      </w:r>
      <w:bookmarkEnd w:id="16"/>
    </w:p>
    <w:p w14:paraId="1508A092">
      <w:pPr>
        <w:pStyle w:val="11"/>
        <w:widowControl/>
      </w:pPr>
      <w:r>
        <w:t>主机或从机可用校验码进行判别接收信息是否正确。由于电子噪声或一些其他干扰， 信息在传输过程中有时会发生错误，错误校验码（CRC）可以检验主机或从机在通讯数据传送过程中的信息是否有误，错误的数据可以放弃（无论是发送还是接收），这样增加了系统的安全和效率。MODBUS通讯协议的CRC（冗余循环码）包含2个字节，即16位二进制数。</w:t>
      </w:r>
    </w:p>
    <w:p w14:paraId="49BCB524">
      <w:pPr>
        <w:pStyle w:val="11"/>
        <w:widowControl/>
      </w:pPr>
      <w:r>
        <w:t>CRC码由发送设备（主机）计算，放置于发送信息帧的尾部。接收信息的设备（从机）再重新计算接收到信息的CRC，比较计算得到的CRC是否与接收到的相符，如果两者不相符，则表明出错。CRC校验码发送时低位在前，高位在后。</w:t>
      </w:r>
    </w:p>
    <w:p w14:paraId="7831BF41">
      <w:pPr>
        <w:rPr>
          <w:sz w:val="18"/>
        </w:rPr>
      </w:pPr>
    </w:p>
    <w:p w14:paraId="757CC7C3">
      <w:pPr>
        <w:pStyle w:val="11"/>
        <w:widowControl/>
      </w:pPr>
      <w:r>
        <w:t>CRC码的计算方法：</w:t>
      </w:r>
    </w:p>
    <w:p w14:paraId="439BF2E6">
      <w:pPr>
        <w:pStyle w:val="11"/>
        <w:widowControl/>
      </w:pPr>
      <w:r>
        <w:t>预置1个16位的寄存器为十六进制FFFF（即全为1）；称此寄存器为CRC寄存器；</w:t>
      </w:r>
    </w:p>
    <w:p w14:paraId="7C015EA0">
      <w:pPr>
        <w:pStyle w:val="11"/>
        <w:widowControl/>
      </w:pPr>
      <w:r>
        <w:t>把第一个8位二进制数据（即通讯信息帧的第一个字节）与16位的CRC寄存器的低8 位相异或，把结果放于CRC寄存器；</w:t>
      </w:r>
    </w:p>
    <w:p w14:paraId="502A34B5">
      <w:pPr>
        <w:pStyle w:val="11"/>
        <w:widowControl/>
      </w:pPr>
      <w:r>
        <w:t>把CRC寄存器的内容右移一位（朝低位）用0填补最高位，并检查右移后的移出位；</w:t>
      </w:r>
    </w:p>
    <w:p w14:paraId="20C5A36F">
      <w:pPr>
        <w:pStyle w:val="11"/>
        <w:widowControl/>
      </w:pPr>
      <w:r>
        <w:t>如果移出位为0：重复第3步（再次右移一位）；如果移出位为1：CRC寄存器与多项式A001（1010 0000 0000 0001）进行异或；</w:t>
      </w:r>
    </w:p>
    <w:p w14:paraId="64F4B3C2">
      <w:pPr>
        <w:pStyle w:val="11"/>
        <w:widowControl/>
      </w:pPr>
      <w:r>
        <w:t>重复步骤3和4，直到右移8次，这样整个8位数据全部进行了处理；</w:t>
      </w:r>
    </w:p>
    <w:p w14:paraId="44D003AB">
      <w:pPr>
        <w:pStyle w:val="11"/>
        <w:widowControl/>
      </w:pPr>
      <w:r>
        <w:t>重复步骤2到步骤5，进行通讯信息帧下一个字节的处理；</w:t>
      </w:r>
    </w:p>
    <w:p w14:paraId="5AEBAAB8">
      <w:pPr>
        <w:pStyle w:val="11"/>
        <w:widowControl/>
      </w:pPr>
      <w:r>
        <w:t>将该通讯信息帧所有字节按上述步骤计算完成后，得到的16位CRC寄存器的高、低字节进行交换；</w:t>
      </w:r>
    </w:p>
    <w:p w14:paraId="50A7BEED">
      <w:pPr>
        <w:pStyle w:val="11"/>
      </w:pPr>
      <w:r>
        <w:t>最后得到的CRC寄存器内容即为CRC码。</w:t>
      </w:r>
    </w:p>
    <w:p w14:paraId="13DC2D95">
      <w:pPr>
        <w:pStyle w:val="11"/>
        <w:spacing w:line="278" w:lineRule="auto"/>
        <w:ind w:left="140" w:right="603" w:firstLine="422"/>
        <w:rPr>
          <w:spacing w:val="-3"/>
        </w:rPr>
      </w:pPr>
    </w:p>
    <w:p w14:paraId="1017955A">
      <w:pPr>
        <w:pStyle w:val="3"/>
        <w:numPr>
          <w:ilvl w:val="0"/>
          <w:numId w:val="10"/>
        </w:numPr>
        <w:ind w:left="0" w:leftChars="0" w:firstLine="0" w:firstLineChars="0"/>
        <w:rPr>
          <w:rFonts w:hint="eastAsia" w:ascii="黑体" w:hAnsi="黑体" w:eastAsia="黑体" w:cs="黑体"/>
          <w:b w:val="0"/>
        </w:rPr>
      </w:pPr>
      <w:bookmarkStart w:id="17" w:name="_Toc11699"/>
      <w:r>
        <w:t>协议寄存器介绍</w:t>
      </w:r>
      <w:bookmarkEnd w:id="17"/>
    </w:p>
    <w:p w14:paraId="17E763E9">
      <w:pPr>
        <w:pStyle w:val="11"/>
        <w:widowControl/>
      </w:pPr>
      <w:r>
        <w:t>保持寄存器用命令码0x03读取，用命令码0x10写入。</w:t>
      </w:r>
    </w:p>
    <w:p w14:paraId="30D559DF">
      <w:pPr>
        <w:pStyle w:val="4"/>
        <w:numPr>
          <w:ilvl w:val="0"/>
          <w:numId w:val="11"/>
        </w:numPr>
        <w:ind w:left="0" w:leftChars="0" w:firstLine="0" w:firstLineChars="0"/>
        <w:rPr>
          <w:rFonts w:hint="eastAsia" w:ascii="黑体" w:hAnsi="黑体" w:eastAsia="黑体" w:cs="黑体"/>
          <w:b w:val="0"/>
        </w:rPr>
      </w:pPr>
      <w:bookmarkStart w:id="18" w:name="_Toc21660"/>
      <w:r>
        <w:t>读取保持寄存器（0x03）</w:t>
      </w:r>
      <w:bookmarkEnd w:id="18"/>
    </w:p>
    <w:p w14:paraId="12DE9FFE">
      <w:pPr>
        <w:pStyle w:val="11"/>
        <w:widowControl/>
        <w:rPr>
          <w:b/>
        </w:rPr>
      </w:pPr>
      <w:r>
        <w:t>（单个寄存器地址内的数据为双字节型数据）</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468"/>
        <w:gridCol w:w="1949"/>
        <w:gridCol w:w="1573"/>
        <w:gridCol w:w="967"/>
        <w:gridCol w:w="1014"/>
        <w:gridCol w:w="734"/>
        <w:gridCol w:w="952"/>
        <w:gridCol w:w="953"/>
      </w:tblGrid>
      <w:tr w14:paraId="374C1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shd w:val="clear" w:color="auto" w:fill="BFBFBF"/>
            <w:noWrap w:val="0"/>
            <w:vAlign w:val="center"/>
          </w:tcPr>
          <w:p w14:paraId="1E14AFAF">
            <w:pPr>
              <w:rPr>
                <w:rFonts w:ascii="宋体" w:hAnsi="宋体"/>
                <w:szCs w:val="21"/>
              </w:rPr>
            </w:pPr>
            <w:r>
              <w:rPr>
                <w:rFonts w:hint="eastAsia" w:ascii="宋体" w:hAnsi="宋体"/>
                <w:b/>
                <w:szCs w:val="21"/>
              </w:rPr>
              <w:t>序号</w:t>
            </w:r>
          </w:p>
        </w:tc>
        <w:tc>
          <w:tcPr>
            <w:tcW w:w="686" w:type="pct"/>
            <w:shd w:val="clear" w:color="auto" w:fill="BFBFBF"/>
            <w:noWrap w:val="0"/>
            <w:vAlign w:val="center"/>
          </w:tcPr>
          <w:p w14:paraId="3553D814">
            <w:pPr>
              <w:rPr>
                <w:rFonts w:ascii="宋体" w:hAnsi="宋体"/>
                <w:szCs w:val="21"/>
              </w:rPr>
            </w:pPr>
            <w:r>
              <w:rPr>
                <w:rFonts w:hint="eastAsia" w:ascii="宋体" w:hAnsi="宋体"/>
                <w:b/>
                <w:szCs w:val="21"/>
              </w:rPr>
              <w:t>名称</w:t>
            </w:r>
          </w:p>
        </w:tc>
        <w:tc>
          <w:tcPr>
            <w:tcW w:w="911" w:type="pct"/>
            <w:shd w:val="clear" w:color="auto" w:fill="BFBFBF"/>
            <w:noWrap w:val="0"/>
            <w:vAlign w:val="center"/>
          </w:tcPr>
          <w:p w14:paraId="0CC66B5C">
            <w:pPr>
              <w:rPr>
                <w:rFonts w:hint="eastAsia" w:ascii="宋体" w:hAnsi="宋体"/>
                <w:b/>
                <w:bCs/>
                <w:szCs w:val="21"/>
              </w:rPr>
            </w:pPr>
            <w:r>
              <w:rPr>
                <w:rFonts w:hint="eastAsia" w:ascii="宋体" w:hAnsi="宋体"/>
                <w:b/>
                <w:bCs/>
                <w:szCs w:val="21"/>
              </w:rPr>
              <w:t>地址</w:t>
            </w:r>
            <w:r>
              <w:rPr>
                <w:rFonts w:hint="eastAsia" w:ascii="宋体" w:hAnsi="宋体" w:eastAsia="宋体"/>
                <w:b/>
                <w:bCs/>
                <w:szCs w:val="21"/>
                <w:lang w:eastAsia="zh-CN"/>
              </w:rPr>
              <w:t>（</w:t>
            </w:r>
            <w:r>
              <w:rPr>
                <w:rFonts w:hint="eastAsia" w:ascii="宋体" w:hAnsi="宋体"/>
                <w:b/>
                <w:bCs/>
                <w:szCs w:val="21"/>
              </w:rPr>
              <w:t>16进制</w:t>
            </w:r>
            <w:r>
              <w:rPr>
                <w:rFonts w:hint="eastAsia" w:ascii="宋体" w:hAnsi="宋体" w:eastAsia="宋体"/>
                <w:b/>
                <w:bCs/>
                <w:szCs w:val="21"/>
                <w:lang w:eastAsia="zh-CN"/>
              </w:rPr>
              <w:t>）</w:t>
            </w:r>
          </w:p>
        </w:tc>
        <w:tc>
          <w:tcPr>
            <w:tcW w:w="735" w:type="pct"/>
            <w:shd w:val="clear" w:color="auto" w:fill="BFBFBF"/>
            <w:noWrap w:val="0"/>
            <w:vAlign w:val="center"/>
          </w:tcPr>
          <w:p w14:paraId="26B9A5E8">
            <w:pPr>
              <w:rPr>
                <w:rFonts w:hint="eastAsia" w:ascii="宋体" w:hAnsi="宋体"/>
                <w:b/>
                <w:szCs w:val="21"/>
              </w:rPr>
            </w:pPr>
            <w:r>
              <w:rPr>
                <w:rFonts w:hint="eastAsia" w:ascii="宋体" w:hAnsi="宋体"/>
                <w:b/>
                <w:szCs w:val="21"/>
              </w:rPr>
              <w:t>字数</w:t>
            </w:r>
            <w:r>
              <w:rPr>
                <w:rFonts w:hint="eastAsia" w:ascii="宋体" w:hAnsi="宋体" w:eastAsia="宋体"/>
                <w:b/>
                <w:szCs w:val="21"/>
                <w:lang w:eastAsia="zh-CN"/>
              </w:rPr>
              <w:t>（</w:t>
            </w:r>
            <w:r>
              <w:rPr>
                <w:rFonts w:hint="eastAsia" w:ascii="宋体" w:hAnsi="宋体"/>
                <w:b/>
                <w:szCs w:val="21"/>
              </w:rPr>
              <w:t>U16</w:t>
            </w:r>
            <w:r>
              <w:rPr>
                <w:rFonts w:hint="eastAsia" w:ascii="宋体" w:hAnsi="宋体" w:eastAsia="宋体"/>
                <w:b/>
                <w:szCs w:val="21"/>
                <w:lang w:eastAsia="zh-CN"/>
              </w:rPr>
              <w:t>）</w:t>
            </w:r>
          </w:p>
        </w:tc>
        <w:tc>
          <w:tcPr>
            <w:tcW w:w="452" w:type="pct"/>
            <w:shd w:val="clear" w:color="auto" w:fill="BFBFBF"/>
            <w:noWrap w:val="0"/>
            <w:vAlign w:val="center"/>
          </w:tcPr>
          <w:p w14:paraId="56B03576">
            <w:pPr>
              <w:rPr>
                <w:rFonts w:ascii="宋体" w:hAnsi="宋体"/>
                <w:szCs w:val="21"/>
              </w:rPr>
            </w:pPr>
            <w:r>
              <w:rPr>
                <w:rFonts w:hint="eastAsia" w:ascii="宋体" w:hAnsi="宋体"/>
                <w:b/>
                <w:szCs w:val="21"/>
              </w:rPr>
              <w:t>范围</w:t>
            </w:r>
          </w:p>
        </w:tc>
        <w:tc>
          <w:tcPr>
            <w:tcW w:w="474" w:type="pct"/>
            <w:shd w:val="clear" w:color="auto" w:fill="BFBFBF"/>
            <w:noWrap w:val="0"/>
            <w:vAlign w:val="center"/>
          </w:tcPr>
          <w:p w14:paraId="6E4AC1E4">
            <w:pPr>
              <w:rPr>
                <w:rFonts w:hint="eastAsia" w:ascii="宋体" w:hAnsi="宋体"/>
                <w:szCs w:val="21"/>
              </w:rPr>
            </w:pPr>
            <w:r>
              <w:rPr>
                <w:rFonts w:hint="eastAsia" w:ascii="宋体" w:hAnsi="宋体"/>
                <w:b/>
                <w:bCs/>
                <w:szCs w:val="21"/>
              </w:rPr>
              <w:t>小数位</w:t>
            </w:r>
          </w:p>
        </w:tc>
        <w:tc>
          <w:tcPr>
            <w:tcW w:w="343" w:type="pct"/>
            <w:shd w:val="clear" w:color="auto" w:fill="BFBFBF"/>
            <w:noWrap w:val="0"/>
            <w:vAlign w:val="center"/>
          </w:tcPr>
          <w:p w14:paraId="0B050B07">
            <w:pPr>
              <w:rPr>
                <w:rFonts w:hint="eastAsia" w:ascii="宋体" w:hAnsi="宋体"/>
                <w:b/>
                <w:bCs/>
                <w:szCs w:val="21"/>
              </w:rPr>
            </w:pPr>
            <w:r>
              <w:rPr>
                <w:rFonts w:hint="eastAsia" w:ascii="宋体" w:hAnsi="宋体"/>
                <w:b/>
                <w:bCs/>
                <w:szCs w:val="21"/>
              </w:rPr>
              <w:t>单位</w:t>
            </w:r>
          </w:p>
        </w:tc>
        <w:tc>
          <w:tcPr>
            <w:tcW w:w="445" w:type="pct"/>
            <w:shd w:val="clear" w:color="auto" w:fill="BFBFBF"/>
            <w:noWrap w:val="0"/>
            <w:vAlign w:val="center"/>
          </w:tcPr>
          <w:p w14:paraId="07AE5814">
            <w:pPr>
              <w:rPr>
                <w:rFonts w:hint="eastAsia" w:ascii="宋体" w:hAnsi="宋体"/>
                <w:b/>
                <w:bCs/>
                <w:szCs w:val="21"/>
              </w:rPr>
            </w:pPr>
            <w:r>
              <w:rPr>
                <w:rFonts w:hint="eastAsia" w:ascii="宋体" w:hAnsi="宋体"/>
                <w:b/>
                <w:bCs/>
                <w:szCs w:val="21"/>
              </w:rPr>
              <w:t>读写</w:t>
            </w:r>
          </w:p>
        </w:tc>
        <w:tc>
          <w:tcPr>
            <w:tcW w:w="445" w:type="pct"/>
            <w:shd w:val="clear" w:color="auto" w:fill="BFBFBF"/>
            <w:noWrap w:val="0"/>
            <w:vAlign w:val="top"/>
          </w:tcPr>
          <w:p w14:paraId="33F65C69">
            <w:pPr>
              <w:rPr>
                <w:rFonts w:hint="eastAsia" w:ascii="宋体" w:hAnsi="宋体"/>
                <w:b/>
                <w:bCs/>
                <w:szCs w:val="21"/>
              </w:rPr>
            </w:pPr>
            <w:r>
              <w:rPr>
                <w:rFonts w:hint="eastAsia" w:ascii="宋体" w:hAnsi="宋体"/>
                <w:b/>
                <w:bCs/>
                <w:szCs w:val="21"/>
              </w:rPr>
              <w:t>备注</w:t>
            </w:r>
          </w:p>
        </w:tc>
      </w:tr>
      <w:tr w14:paraId="7BC9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7841F8FD">
            <w:pPr>
              <w:rPr>
                <w:rFonts w:ascii="宋体" w:hAnsi="宋体"/>
                <w:szCs w:val="21"/>
              </w:rPr>
            </w:pPr>
            <w:r>
              <w:rPr>
                <w:rFonts w:hint="eastAsia" w:ascii="宋体" w:hAnsi="宋体"/>
                <w:szCs w:val="21"/>
              </w:rPr>
              <w:t>1</w:t>
            </w:r>
          </w:p>
        </w:tc>
        <w:tc>
          <w:tcPr>
            <w:tcW w:w="686" w:type="pct"/>
            <w:noWrap w:val="0"/>
            <w:vAlign w:val="top"/>
          </w:tcPr>
          <w:p w14:paraId="3190CDB6">
            <w:pPr>
              <w:rPr>
                <w:rFonts w:ascii="宋体" w:hAnsi="宋体"/>
                <w:szCs w:val="21"/>
              </w:rPr>
            </w:pPr>
            <w:r>
              <w:rPr>
                <w:rFonts w:hint="eastAsia" w:ascii="宋体" w:hAnsi="宋体"/>
                <w:szCs w:val="21"/>
              </w:rPr>
              <w:t>输出电压</w:t>
            </w:r>
          </w:p>
        </w:tc>
        <w:tc>
          <w:tcPr>
            <w:tcW w:w="911" w:type="pct"/>
            <w:noWrap w:val="0"/>
            <w:vAlign w:val="top"/>
          </w:tcPr>
          <w:p w14:paraId="419C3158">
            <w:pPr>
              <w:rPr>
                <w:rFonts w:hint="eastAsia" w:ascii="宋体" w:hAnsi="宋体"/>
                <w:szCs w:val="21"/>
              </w:rPr>
            </w:pPr>
            <w:r>
              <w:rPr>
                <w:rFonts w:hint="eastAsia" w:ascii="宋体" w:hAnsi="宋体"/>
                <w:szCs w:val="21"/>
              </w:rPr>
              <w:t>0x01</w:t>
            </w:r>
          </w:p>
        </w:tc>
        <w:tc>
          <w:tcPr>
            <w:tcW w:w="735" w:type="pct"/>
            <w:noWrap w:val="0"/>
            <w:vAlign w:val="top"/>
          </w:tcPr>
          <w:p w14:paraId="220BB5F9">
            <w:pPr>
              <w:rPr>
                <w:rFonts w:hint="eastAsia" w:ascii="宋体" w:hAnsi="宋体"/>
                <w:szCs w:val="21"/>
              </w:rPr>
            </w:pPr>
            <w:r>
              <w:rPr>
                <w:rFonts w:hint="eastAsia" w:ascii="宋体" w:hAnsi="宋体"/>
                <w:szCs w:val="21"/>
              </w:rPr>
              <w:t>2</w:t>
            </w:r>
          </w:p>
        </w:tc>
        <w:tc>
          <w:tcPr>
            <w:tcW w:w="452" w:type="pct"/>
            <w:noWrap w:val="0"/>
            <w:vAlign w:val="top"/>
          </w:tcPr>
          <w:p w14:paraId="2D3EAEAE">
            <w:pPr>
              <w:rPr>
                <w:rFonts w:hint="eastAsia" w:ascii="宋体" w:hAnsi="宋体"/>
                <w:szCs w:val="21"/>
              </w:rPr>
            </w:pPr>
            <w:r>
              <w:rPr>
                <w:rFonts w:hint="eastAsia" w:ascii="宋体" w:hAnsi="宋体"/>
                <w:szCs w:val="21"/>
              </w:rPr>
              <w:t>0-Umax</w:t>
            </w:r>
          </w:p>
        </w:tc>
        <w:tc>
          <w:tcPr>
            <w:tcW w:w="474" w:type="pct"/>
            <w:noWrap w:val="0"/>
            <w:vAlign w:val="top"/>
          </w:tcPr>
          <w:p w14:paraId="4C5D6BDB">
            <w:pPr>
              <w:rPr>
                <w:rFonts w:hint="eastAsia" w:ascii="宋体" w:hAnsi="宋体"/>
                <w:szCs w:val="21"/>
              </w:rPr>
            </w:pPr>
            <w:r>
              <w:rPr>
                <w:rFonts w:hint="eastAsia" w:ascii="宋体" w:hAnsi="宋体"/>
                <w:szCs w:val="21"/>
              </w:rPr>
              <w:t>3</w:t>
            </w:r>
          </w:p>
        </w:tc>
        <w:tc>
          <w:tcPr>
            <w:tcW w:w="343" w:type="pct"/>
            <w:noWrap w:val="0"/>
            <w:vAlign w:val="top"/>
          </w:tcPr>
          <w:p w14:paraId="02BCBC09">
            <w:pPr>
              <w:rPr>
                <w:rFonts w:hint="eastAsia" w:ascii="宋体" w:hAnsi="宋体"/>
                <w:szCs w:val="21"/>
              </w:rPr>
            </w:pPr>
            <w:r>
              <w:rPr>
                <w:rFonts w:hint="eastAsia" w:ascii="宋体" w:hAnsi="宋体"/>
                <w:szCs w:val="21"/>
              </w:rPr>
              <w:t>mV</w:t>
            </w:r>
          </w:p>
        </w:tc>
        <w:tc>
          <w:tcPr>
            <w:tcW w:w="445" w:type="pct"/>
            <w:noWrap w:val="0"/>
            <w:vAlign w:val="top"/>
          </w:tcPr>
          <w:p w14:paraId="1612B451">
            <w:pPr>
              <w:rPr>
                <w:rFonts w:hint="eastAsia" w:ascii="宋体" w:hAnsi="宋体"/>
                <w:szCs w:val="21"/>
              </w:rPr>
            </w:pPr>
            <w:r>
              <w:rPr>
                <w:rFonts w:hint="eastAsia" w:ascii="宋体" w:hAnsi="宋体"/>
                <w:szCs w:val="21"/>
              </w:rPr>
              <w:t>R</w:t>
            </w:r>
          </w:p>
        </w:tc>
        <w:tc>
          <w:tcPr>
            <w:tcW w:w="445" w:type="pct"/>
            <w:noWrap w:val="0"/>
            <w:vAlign w:val="top"/>
          </w:tcPr>
          <w:p w14:paraId="24DED86D">
            <w:pPr>
              <w:rPr>
                <w:rFonts w:hint="eastAsia" w:ascii="宋体" w:hAnsi="宋体"/>
                <w:szCs w:val="21"/>
              </w:rPr>
            </w:pPr>
          </w:p>
        </w:tc>
      </w:tr>
      <w:tr w14:paraId="781F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6EA08558">
            <w:pPr>
              <w:rPr>
                <w:rFonts w:ascii="宋体" w:hAnsi="宋体"/>
                <w:szCs w:val="21"/>
              </w:rPr>
            </w:pPr>
            <w:r>
              <w:rPr>
                <w:rFonts w:hint="eastAsia" w:ascii="宋体" w:hAnsi="宋体"/>
                <w:szCs w:val="21"/>
              </w:rPr>
              <w:t>3</w:t>
            </w:r>
          </w:p>
        </w:tc>
        <w:tc>
          <w:tcPr>
            <w:tcW w:w="686" w:type="pct"/>
            <w:noWrap w:val="0"/>
            <w:vAlign w:val="top"/>
          </w:tcPr>
          <w:p w14:paraId="76C8989C">
            <w:pPr>
              <w:rPr>
                <w:rFonts w:ascii="宋体" w:hAnsi="宋体"/>
                <w:szCs w:val="21"/>
              </w:rPr>
            </w:pPr>
            <w:r>
              <w:rPr>
                <w:rFonts w:hint="eastAsia" w:ascii="宋体" w:hAnsi="宋体"/>
                <w:szCs w:val="21"/>
              </w:rPr>
              <w:t>输出电流</w:t>
            </w:r>
          </w:p>
        </w:tc>
        <w:tc>
          <w:tcPr>
            <w:tcW w:w="911" w:type="pct"/>
            <w:noWrap w:val="0"/>
            <w:vAlign w:val="top"/>
          </w:tcPr>
          <w:p w14:paraId="24A8C5F2">
            <w:pPr>
              <w:rPr>
                <w:rFonts w:hint="eastAsia" w:ascii="宋体" w:hAnsi="宋体"/>
                <w:szCs w:val="21"/>
              </w:rPr>
            </w:pPr>
            <w:r>
              <w:rPr>
                <w:rFonts w:hint="eastAsia" w:ascii="宋体" w:hAnsi="宋体"/>
                <w:szCs w:val="21"/>
              </w:rPr>
              <w:t>0x03</w:t>
            </w:r>
          </w:p>
        </w:tc>
        <w:tc>
          <w:tcPr>
            <w:tcW w:w="735" w:type="pct"/>
            <w:noWrap w:val="0"/>
            <w:vAlign w:val="top"/>
          </w:tcPr>
          <w:p w14:paraId="3B32CFF4">
            <w:pPr>
              <w:rPr>
                <w:rFonts w:hint="eastAsia" w:ascii="宋体" w:hAnsi="宋体"/>
                <w:szCs w:val="21"/>
              </w:rPr>
            </w:pPr>
            <w:r>
              <w:rPr>
                <w:rFonts w:hint="eastAsia" w:ascii="宋体" w:hAnsi="宋体"/>
                <w:szCs w:val="21"/>
              </w:rPr>
              <w:t>2</w:t>
            </w:r>
          </w:p>
        </w:tc>
        <w:tc>
          <w:tcPr>
            <w:tcW w:w="452" w:type="pct"/>
            <w:noWrap w:val="0"/>
            <w:vAlign w:val="top"/>
          </w:tcPr>
          <w:p w14:paraId="6F249236">
            <w:pPr>
              <w:rPr>
                <w:rFonts w:hint="eastAsia" w:ascii="宋体" w:hAnsi="宋体"/>
                <w:szCs w:val="21"/>
              </w:rPr>
            </w:pPr>
            <w:r>
              <w:rPr>
                <w:rFonts w:hint="eastAsia" w:ascii="宋体" w:hAnsi="宋体"/>
                <w:szCs w:val="21"/>
              </w:rPr>
              <w:t>0-Imax</w:t>
            </w:r>
          </w:p>
        </w:tc>
        <w:tc>
          <w:tcPr>
            <w:tcW w:w="474" w:type="pct"/>
            <w:noWrap w:val="0"/>
            <w:vAlign w:val="top"/>
          </w:tcPr>
          <w:p w14:paraId="13E6F3BE">
            <w:pPr>
              <w:rPr>
                <w:rFonts w:hint="eastAsia" w:ascii="宋体" w:hAnsi="宋体"/>
                <w:szCs w:val="21"/>
              </w:rPr>
            </w:pPr>
            <w:r>
              <w:rPr>
                <w:rFonts w:hint="eastAsia" w:ascii="宋体" w:hAnsi="宋体"/>
                <w:szCs w:val="21"/>
              </w:rPr>
              <w:t>3</w:t>
            </w:r>
          </w:p>
        </w:tc>
        <w:tc>
          <w:tcPr>
            <w:tcW w:w="343" w:type="pct"/>
            <w:noWrap w:val="0"/>
            <w:vAlign w:val="top"/>
          </w:tcPr>
          <w:p w14:paraId="4996B27A">
            <w:pPr>
              <w:rPr>
                <w:rFonts w:hint="eastAsia" w:ascii="宋体" w:hAnsi="宋体"/>
                <w:szCs w:val="21"/>
              </w:rPr>
            </w:pPr>
            <w:r>
              <w:rPr>
                <w:rFonts w:hint="eastAsia" w:ascii="宋体" w:hAnsi="宋体"/>
                <w:szCs w:val="21"/>
              </w:rPr>
              <w:t>mA</w:t>
            </w:r>
          </w:p>
        </w:tc>
        <w:tc>
          <w:tcPr>
            <w:tcW w:w="445" w:type="pct"/>
            <w:noWrap w:val="0"/>
            <w:vAlign w:val="top"/>
          </w:tcPr>
          <w:p w14:paraId="08DA624F">
            <w:pPr>
              <w:rPr>
                <w:rFonts w:hint="eastAsia" w:ascii="宋体" w:hAnsi="宋体"/>
                <w:szCs w:val="21"/>
              </w:rPr>
            </w:pPr>
            <w:r>
              <w:rPr>
                <w:rFonts w:hint="eastAsia" w:ascii="宋体" w:hAnsi="宋体"/>
                <w:szCs w:val="21"/>
              </w:rPr>
              <w:t>R</w:t>
            </w:r>
          </w:p>
        </w:tc>
        <w:tc>
          <w:tcPr>
            <w:tcW w:w="445" w:type="pct"/>
            <w:noWrap w:val="0"/>
            <w:vAlign w:val="top"/>
          </w:tcPr>
          <w:p w14:paraId="102BD9C5">
            <w:pPr>
              <w:rPr>
                <w:rFonts w:hint="eastAsia" w:ascii="宋体" w:hAnsi="宋体"/>
                <w:szCs w:val="21"/>
              </w:rPr>
            </w:pPr>
          </w:p>
        </w:tc>
      </w:tr>
      <w:tr w14:paraId="7947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2DBFCD7B">
            <w:pPr>
              <w:rPr>
                <w:rFonts w:hint="eastAsia" w:ascii="宋体" w:hAnsi="宋体"/>
                <w:szCs w:val="21"/>
              </w:rPr>
            </w:pPr>
            <w:r>
              <w:rPr>
                <w:rFonts w:hint="eastAsia" w:ascii="宋体" w:hAnsi="宋体"/>
                <w:szCs w:val="21"/>
              </w:rPr>
              <w:t>5</w:t>
            </w:r>
          </w:p>
        </w:tc>
        <w:tc>
          <w:tcPr>
            <w:tcW w:w="686" w:type="pct"/>
            <w:noWrap w:val="0"/>
            <w:vAlign w:val="top"/>
          </w:tcPr>
          <w:p w14:paraId="0E6034B6">
            <w:pPr>
              <w:rPr>
                <w:rFonts w:hint="eastAsia" w:ascii="宋体" w:hAnsi="宋体"/>
                <w:szCs w:val="21"/>
              </w:rPr>
            </w:pPr>
            <w:r>
              <w:rPr>
                <w:rFonts w:hint="eastAsia" w:ascii="宋体" w:hAnsi="宋体"/>
                <w:szCs w:val="21"/>
              </w:rPr>
              <w:t>输出功率</w:t>
            </w:r>
          </w:p>
        </w:tc>
        <w:tc>
          <w:tcPr>
            <w:tcW w:w="911" w:type="pct"/>
            <w:noWrap w:val="0"/>
            <w:vAlign w:val="top"/>
          </w:tcPr>
          <w:p w14:paraId="701883D3">
            <w:pPr>
              <w:rPr>
                <w:rFonts w:hint="eastAsia" w:ascii="宋体" w:hAnsi="宋体"/>
                <w:szCs w:val="21"/>
              </w:rPr>
            </w:pPr>
            <w:r>
              <w:rPr>
                <w:rFonts w:hint="eastAsia" w:ascii="宋体" w:hAnsi="宋体"/>
                <w:szCs w:val="21"/>
              </w:rPr>
              <w:t>0x05</w:t>
            </w:r>
          </w:p>
        </w:tc>
        <w:tc>
          <w:tcPr>
            <w:tcW w:w="735" w:type="pct"/>
            <w:noWrap w:val="0"/>
            <w:vAlign w:val="top"/>
          </w:tcPr>
          <w:p w14:paraId="47990559">
            <w:pPr>
              <w:rPr>
                <w:rFonts w:hint="eastAsia" w:ascii="宋体" w:hAnsi="宋体"/>
                <w:szCs w:val="21"/>
              </w:rPr>
            </w:pPr>
            <w:r>
              <w:rPr>
                <w:rFonts w:hint="eastAsia" w:ascii="宋体" w:hAnsi="宋体"/>
                <w:szCs w:val="21"/>
              </w:rPr>
              <w:t>2</w:t>
            </w:r>
          </w:p>
        </w:tc>
        <w:tc>
          <w:tcPr>
            <w:tcW w:w="452" w:type="pct"/>
            <w:noWrap w:val="0"/>
            <w:vAlign w:val="top"/>
          </w:tcPr>
          <w:p w14:paraId="1590FEAE">
            <w:pPr>
              <w:rPr>
                <w:rFonts w:hint="eastAsia" w:ascii="宋体" w:hAnsi="宋体"/>
                <w:szCs w:val="21"/>
              </w:rPr>
            </w:pPr>
          </w:p>
        </w:tc>
        <w:tc>
          <w:tcPr>
            <w:tcW w:w="474" w:type="pct"/>
            <w:noWrap w:val="0"/>
            <w:vAlign w:val="top"/>
          </w:tcPr>
          <w:p w14:paraId="019D2120">
            <w:pPr>
              <w:rPr>
                <w:rFonts w:hint="eastAsia" w:ascii="宋体" w:hAnsi="宋体"/>
                <w:szCs w:val="21"/>
              </w:rPr>
            </w:pPr>
            <w:r>
              <w:rPr>
                <w:rFonts w:hint="eastAsia" w:ascii="宋体" w:hAnsi="宋体"/>
                <w:szCs w:val="21"/>
              </w:rPr>
              <w:t>0</w:t>
            </w:r>
          </w:p>
        </w:tc>
        <w:tc>
          <w:tcPr>
            <w:tcW w:w="343" w:type="pct"/>
            <w:noWrap w:val="0"/>
            <w:vAlign w:val="top"/>
          </w:tcPr>
          <w:p w14:paraId="22EEAA00">
            <w:pPr>
              <w:rPr>
                <w:rFonts w:hint="eastAsia" w:ascii="宋体" w:hAnsi="宋体"/>
                <w:szCs w:val="21"/>
              </w:rPr>
            </w:pPr>
            <w:r>
              <w:rPr>
                <w:rFonts w:hint="eastAsia" w:ascii="宋体" w:hAnsi="宋体"/>
                <w:szCs w:val="21"/>
              </w:rPr>
              <w:t>-</w:t>
            </w:r>
          </w:p>
        </w:tc>
        <w:tc>
          <w:tcPr>
            <w:tcW w:w="445" w:type="pct"/>
            <w:noWrap w:val="0"/>
            <w:vAlign w:val="top"/>
          </w:tcPr>
          <w:p w14:paraId="002410CF">
            <w:pPr>
              <w:rPr>
                <w:rFonts w:hint="eastAsia" w:ascii="宋体" w:hAnsi="宋体"/>
                <w:szCs w:val="21"/>
              </w:rPr>
            </w:pPr>
            <w:r>
              <w:rPr>
                <w:rFonts w:hint="eastAsia" w:ascii="宋体" w:hAnsi="宋体"/>
                <w:szCs w:val="21"/>
              </w:rPr>
              <w:t>R</w:t>
            </w:r>
          </w:p>
        </w:tc>
        <w:tc>
          <w:tcPr>
            <w:tcW w:w="445" w:type="pct"/>
            <w:noWrap w:val="0"/>
            <w:vAlign w:val="top"/>
          </w:tcPr>
          <w:p w14:paraId="7E50F847">
            <w:pPr>
              <w:rPr>
                <w:rFonts w:hint="eastAsia" w:ascii="宋体" w:hAnsi="宋体"/>
                <w:szCs w:val="21"/>
              </w:rPr>
            </w:pPr>
          </w:p>
        </w:tc>
      </w:tr>
    </w:tbl>
    <w:p w14:paraId="00335502">
      <w:pPr>
        <w:rPr>
          <w:rFonts w:hint="eastAsia"/>
        </w:rPr>
      </w:pPr>
    </w:p>
    <w:p w14:paraId="1C80DBEE">
      <w:pPr>
        <w:pStyle w:val="4"/>
        <w:numPr>
          <w:ilvl w:val="0"/>
          <w:numId w:val="11"/>
        </w:numPr>
        <w:ind w:left="0" w:leftChars="0" w:firstLine="0" w:firstLineChars="0"/>
        <w:rPr>
          <w:rFonts w:hint="eastAsia" w:ascii="黑体" w:hAnsi="黑体" w:eastAsia="黑体" w:cs="黑体"/>
          <w:b w:val="0"/>
        </w:rPr>
      </w:pPr>
      <w:bookmarkStart w:id="19" w:name="_Toc25156"/>
      <w:r>
        <w:t>写入保持寄存器（0x10）</w:t>
      </w:r>
      <w:bookmarkEnd w:id="19"/>
    </w:p>
    <w:p w14:paraId="2DA2B12C">
      <w:pPr>
        <w:pStyle w:val="11"/>
        <w:widowControl/>
      </w:pPr>
      <w:r>
        <w:t>（单个寄存器地址内的数据为双字节型数据）</w:t>
      </w:r>
    </w:p>
    <w:p w14:paraId="30AC7B56">
      <w:pPr>
        <w:rPr>
          <w:rFonts w:hint="eastAsia" w:ascii="宋体" w:hAnsi="宋体" w:cs="宋体"/>
          <w:b/>
          <w:w w:val="125"/>
          <w:szCs w:val="21"/>
        </w:rPr>
      </w:pP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1617"/>
        <w:gridCol w:w="1921"/>
        <w:gridCol w:w="1593"/>
        <w:gridCol w:w="955"/>
        <w:gridCol w:w="955"/>
        <w:gridCol w:w="799"/>
        <w:gridCol w:w="794"/>
        <w:gridCol w:w="1090"/>
      </w:tblGrid>
      <w:tr w14:paraId="19C3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shd w:val="clear" w:color="auto" w:fill="A6A6A6"/>
            <w:noWrap w:val="0"/>
            <w:vAlign w:val="center"/>
          </w:tcPr>
          <w:p w14:paraId="18AD89B2">
            <w:pPr>
              <w:rPr>
                <w:rFonts w:ascii="宋体" w:hAnsi="宋体"/>
                <w:szCs w:val="21"/>
              </w:rPr>
            </w:pPr>
            <w:r>
              <w:rPr>
                <w:rFonts w:hint="eastAsia" w:ascii="宋体" w:hAnsi="宋体"/>
                <w:b/>
                <w:szCs w:val="21"/>
              </w:rPr>
              <w:t>序号</w:t>
            </w:r>
          </w:p>
        </w:tc>
        <w:tc>
          <w:tcPr>
            <w:tcW w:w="755" w:type="pct"/>
            <w:shd w:val="clear" w:color="auto" w:fill="A6A6A6"/>
            <w:noWrap w:val="0"/>
            <w:vAlign w:val="center"/>
          </w:tcPr>
          <w:p w14:paraId="22E0295A">
            <w:pPr>
              <w:rPr>
                <w:rFonts w:ascii="宋体" w:hAnsi="宋体"/>
                <w:szCs w:val="21"/>
              </w:rPr>
            </w:pPr>
            <w:r>
              <w:rPr>
                <w:rFonts w:hint="eastAsia" w:ascii="宋体" w:hAnsi="宋体"/>
                <w:b/>
                <w:szCs w:val="21"/>
              </w:rPr>
              <w:t>名称</w:t>
            </w:r>
          </w:p>
        </w:tc>
        <w:tc>
          <w:tcPr>
            <w:tcW w:w="897" w:type="pct"/>
            <w:shd w:val="clear" w:color="auto" w:fill="A6A6A6"/>
            <w:noWrap w:val="0"/>
            <w:vAlign w:val="center"/>
          </w:tcPr>
          <w:p w14:paraId="32661606">
            <w:pPr>
              <w:rPr>
                <w:rFonts w:hint="eastAsia" w:ascii="宋体" w:hAnsi="宋体"/>
                <w:b/>
                <w:bCs/>
                <w:szCs w:val="21"/>
              </w:rPr>
            </w:pPr>
            <w:r>
              <w:rPr>
                <w:rFonts w:hint="eastAsia" w:ascii="宋体" w:hAnsi="宋体"/>
                <w:b/>
                <w:bCs/>
                <w:szCs w:val="21"/>
              </w:rPr>
              <w:t>地址</w:t>
            </w:r>
          </w:p>
        </w:tc>
        <w:tc>
          <w:tcPr>
            <w:tcW w:w="744" w:type="pct"/>
            <w:shd w:val="clear" w:color="auto" w:fill="A6A6A6"/>
            <w:noWrap w:val="0"/>
            <w:vAlign w:val="center"/>
          </w:tcPr>
          <w:p w14:paraId="21B13886">
            <w:pPr>
              <w:rPr>
                <w:rFonts w:hint="eastAsia" w:ascii="宋体" w:hAnsi="宋体"/>
                <w:b/>
                <w:szCs w:val="21"/>
              </w:rPr>
            </w:pPr>
            <w:r>
              <w:rPr>
                <w:rFonts w:hint="eastAsia" w:ascii="宋体" w:hAnsi="宋体"/>
                <w:b/>
                <w:szCs w:val="21"/>
              </w:rPr>
              <w:t>字数</w:t>
            </w:r>
            <w:r>
              <w:rPr>
                <w:rFonts w:hint="eastAsia" w:ascii="宋体" w:hAnsi="宋体" w:eastAsia="宋体"/>
                <w:b/>
                <w:szCs w:val="21"/>
                <w:lang w:eastAsia="zh-CN"/>
              </w:rPr>
              <w:t>（</w:t>
            </w:r>
            <w:r>
              <w:rPr>
                <w:rFonts w:hint="eastAsia" w:ascii="宋体" w:hAnsi="宋体"/>
                <w:b/>
                <w:szCs w:val="21"/>
              </w:rPr>
              <w:t>U16</w:t>
            </w:r>
            <w:r>
              <w:rPr>
                <w:rFonts w:hint="eastAsia" w:ascii="宋体" w:hAnsi="宋体" w:eastAsia="宋体"/>
                <w:b/>
                <w:szCs w:val="21"/>
                <w:lang w:eastAsia="zh-CN"/>
              </w:rPr>
              <w:t>）</w:t>
            </w:r>
          </w:p>
        </w:tc>
        <w:tc>
          <w:tcPr>
            <w:tcW w:w="446" w:type="pct"/>
            <w:shd w:val="clear" w:color="auto" w:fill="A6A6A6"/>
            <w:noWrap w:val="0"/>
            <w:vAlign w:val="center"/>
          </w:tcPr>
          <w:p w14:paraId="7AF71DBF">
            <w:pPr>
              <w:rPr>
                <w:rFonts w:ascii="宋体" w:hAnsi="宋体"/>
                <w:szCs w:val="21"/>
              </w:rPr>
            </w:pPr>
            <w:r>
              <w:rPr>
                <w:rFonts w:hint="eastAsia" w:ascii="宋体" w:hAnsi="宋体"/>
                <w:b/>
                <w:szCs w:val="21"/>
              </w:rPr>
              <w:t>范围</w:t>
            </w:r>
          </w:p>
        </w:tc>
        <w:tc>
          <w:tcPr>
            <w:tcW w:w="446" w:type="pct"/>
            <w:shd w:val="clear" w:color="auto" w:fill="A6A6A6"/>
            <w:noWrap w:val="0"/>
            <w:vAlign w:val="center"/>
          </w:tcPr>
          <w:p w14:paraId="057C773C">
            <w:pPr>
              <w:rPr>
                <w:rFonts w:hint="eastAsia" w:ascii="宋体" w:hAnsi="宋体"/>
                <w:szCs w:val="21"/>
              </w:rPr>
            </w:pPr>
            <w:r>
              <w:rPr>
                <w:rFonts w:hint="eastAsia" w:ascii="宋体" w:hAnsi="宋体"/>
                <w:b/>
                <w:bCs/>
                <w:szCs w:val="21"/>
              </w:rPr>
              <w:t>小数点</w:t>
            </w:r>
          </w:p>
        </w:tc>
        <w:tc>
          <w:tcPr>
            <w:tcW w:w="373" w:type="pct"/>
            <w:shd w:val="clear" w:color="auto" w:fill="A6A6A6"/>
            <w:noWrap w:val="0"/>
            <w:vAlign w:val="center"/>
          </w:tcPr>
          <w:p w14:paraId="51B8B116">
            <w:pPr>
              <w:rPr>
                <w:rFonts w:hint="eastAsia" w:ascii="宋体" w:hAnsi="宋体"/>
                <w:b/>
                <w:bCs/>
                <w:szCs w:val="21"/>
              </w:rPr>
            </w:pPr>
            <w:r>
              <w:rPr>
                <w:rFonts w:hint="eastAsia" w:ascii="宋体" w:hAnsi="宋体"/>
                <w:b/>
                <w:bCs/>
                <w:szCs w:val="21"/>
              </w:rPr>
              <w:t>单位</w:t>
            </w:r>
          </w:p>
        </w:tc>
        <w:tc>
          <w:tcPr>
            <w:tcW w:w="371" w:type="pct"/>
            <w:shd w:val="clear" w:color="auto" w:fill="A6A6A6"/>
            <w:noWrap w:val="0"/>
            <w:vAlign w:val="center"/>
          </w:tcPr>
          <w:p w14:paraId="23A3136D">
            <w:pPr>
              <w:rPr>
                <w:rFonts w:hint="eastAsia" w:ascii="宋体" w:hAnsi="宋体"/>
                <w:b/>
                <w:bCs/>
                <w:szCs w:val="21"/>
              </w:rPr>
            </w:pPr>
            <w:r>
              <w:rPr>
                <w:rFonts w:hint="eastAsia" w:ascii="宋体" w:hAnsi="宋体"/>
                <w:b/>
                <w:bCs/>
                <w:szCs w:val="21"/>
              </w:rPr>
              <w:t>读写</w:t>
            </w:r>
          </w:p>
        </w:tc>
        <w:tc>
          <w:tcPr>
            <w:tcW w:w="509" w:type="pct"/>
            <w:shd w:val="clear" w:color="auto" w:fill="A6A6A6"/>
            <w:noWrap w:val="0"/>
            <w:vAlign w:val="center"/>
          </w:tcPr>
          <w:p w14:paraId="01C7C708">
            <w:pPr>
              <w:rPr>
                <w:rFonts w:hint="eastAsia" w:ascii="宋体" w:hAnsi="宋体"/>
                <w:b/>
                <w:bCs/>
                <w:szCs w:val="21"/>
              </w:rPr>
            </w:pPr>
            <w:r>
              <w:rPr>
                <w:rFonts w:hint="eastAsia" w:ascii="宋体" w:hAnsi="宋体"/>
                <w:b/>
                <w:bCs/>
                <w:szCs w:val="21"/>
              </w:rPr>
              <w:t>备注</w:t>
            </w:r>
          </w:p>
        </w:tc>
      </w:tr>
      <w:tr w14:paraId="509F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noWrap w:val="0"/>
            <w:vAlign w:val="top"/>
          </w:tcPr>
          <w:p w14:paraId="132F5057">
            <w:pPr>
              <w:rPr>
                <w:rFonts w:ascii="宋体" w:hAnsi="宋体"/>
                <w:szCs w:val="21"/>
              </w:rPr>
            </w:pPr>
            <w:r>
              <w:rPr>
                <w:rFonts w:hint="eastAsia" w:ascii="宋体" w:hAnsi="宋体"/>
                <w:szCs w:val="21"/>
              </w:rPr>
              <w:t>11</w:t>
            </w:r>
          </w:p>
        </w:tc>
        <w:tc>
          <w:tcPr>
            <w:tcW w:w="755" w:type="pct"/>
            <w:noWrap w:val="0"/>
            <w:vAlign w:val="top"/>
          </w:tcPr>
          <w:p w14:paraId="42BED6BF">
            <w:pPr>
              <w:rPr>
                <w:rFonts w:ascii="宋体" w:hAnsi="宋体"/>
                <w:szCs w:val="21"/>
              </w:rPr>
            </w:pPr>
            <w:r>
              <w:rPr>
                <w:rFonts w:hint="eastAsia" w:ascii="宋体" w:hAnsi="宋体"/>
                <w:szCs w:val="21"/>
              </w:rPr>
              <w:t>电压设定值</w:t>
            </w:r>
          </w:p>
        </w:tc>
        <w:tc>
          <w:tcPr>
            <w:tcW w:w="897" w:type="pct"/>
            <w:noWrap w:val="0"/>
            <w:vAlign w:val="top"/>
          </w:tcPr>
          <w:p w14:paraId="732A4C1D">
            <w:pPr>
              <w:rPr>
                <w:rFonts w:hint="eastAsia" w:ascii="宋体" w:hAnsi="宋体"/>
                <w:szCs w:val="21"/>
              </w:rPr>
            </w:pPr>
            <w:r>
              <w:rPr>
                <w:rFonts w:hint="eastAsia" w:ascii="宋体" w:hAnsi="宋体"/>
                <w:szCs w:val="21"/>
              </w:rPr>
              <w:t>0x11</w:t>
            </w:r>
          </w:p>
        </w:tc>
        <w:tc>
          <w:tcPr>
            <w:tcW w:w="744" w:type="pct"/>
            <w:noWrap w:val="0"/>
            <w:vAlign w:val="top"/>
          </w:tcPr>
          <w:p w14:paraId="27A220C4">
            <w:pPr>
              <w:rPr>
                <w:rFonts w:hint="eastAsia" w:ascii="宋体" w:hAnsi="宋体"/>
                <w:szCs w:val="21"/>
              </w:rPr>
            </w:pPr>
            <w:r>
              <w:rPr>
                <w:rFonts w:hint="eastAsia" w:ascii="宋体" w:hAnsi="宋体"/>
                <w:szCs w:val="21"/>
              </w:rPr>
              <w:t>2</w:t>
            </w:r>
          </w:p>
        </w:tc>
        <w:tc>
          <w:tcPr>
            <w:tcW w:w="446" w:type="pct"/>
            <w:noWrap w:val="0"/>
            <w:vAlign w:val="top"/>
          </w:tcPr>
          <w:p w14:paraId="4529C033">
            <w:pPr>
              <w:rPr>
                <w:rFonts w:hint="eastAsia" w:ascii="宋体" w:hAnsi="宋体"/>
                <w:szCs w:val="21"/>
              </w:rPr>
            </w:pPr>
            <w:r>
              <w:rPr>
                <w:rFonts w:hint="eastAsia" w:ascii="宋体" w:hAnsi="宋体"/>
                <w:szCs w:val="21"/>
              </w:rPr>
              <w:t>0-Umax</w:t>
            </w:r>
          </w:p>
        </w:tc>
        <w:tc>
          <w:tcPr>
            <w:tcW w:w="446" w:type="pct"/>
            <w:noWrap w:val="0"/>
            <w:vAlign w:val="top"/>
          </w:tcPr>
          <w:p w14:paraId="64D2C2C3">
            <w:pPr>
              <w:rPr>
                <w:rFonts w:hint="eastAsia" w:ascii="宋体" w:hAnsi="宋体"/>
                <w:szCs w:val="21"/>
              </w:rPr>
            </w:pPr>
            <w:r>
              <w:rPr>
                <w:rFonts w:hint="eastAsia" w:ascii="宋体" w:hAnsi="宋体"/>
                <w:szCs w:val="21"/>
              </w:rPr>
              <w:t>3</w:t>
            </w:r>
          </w:p>
        </w:tc>
        <w:tc>
          <w:tcPr>
            <w:tcW w:w="373" w:type="pct"/>
            <w:noWrap w:val="0"/>
            <w:vAlign w:val="top"/>
          </w:tcPr>
          <w:p w14:paraId="785546BA">
            <w:pPr>
              <w:rPr>
                <w:rFonts w:hint="eastAsia" w:ascii="宋体" w:hAnsi="宋体"/>
                <w:szCs w:val="21"/>
              </w:rPr>
            </w:pPr>
            <w:r>
              <w:rPr>
                <w:rFonts w:hint="eastAsia" w:ascii="宋体" w:hAnsi="宋体"/>
                <w:szCs w:val="21"/>
              </w:rPr>
              <w:t>mV</w:t>
            </w:r>
          </w:p>
        </w:tc>
        <w:tc>
          <w:tcPr>
            <w:tcW w:w="371" w:type="pct"/>
            <w:noWrap w:val="0"/>
            <w:vAlign w:val="top"/>
          </w:tcPr>
          <w:p w14:paraId="1678E0F2">
            <w:pPr>
              <w:rPr>
                <w:rFonts w:hint="eastAsia" w:ascii="宋体" w:hAnsi="宋体"/>
                <w:szCs w:val="21"/>
              </w:rPr>
            </w:pPr>
            <w:r>
              <w:rPr>
                <w:rFonts w:hint="eastAsia" w:ascii="宋体" w:hAnsi="宋体"/>
                <w:szCs w:val="21"/>
              </w:rPr>
              <w:t>R/W</w:t>
            </w:r>
          </w:p>
        </w:tc>
        <w:tc>
          <w:tcPr>
            <w:tcW w:w="509" w:type="pct"/>
            <w:noWrap w:val="0"/>
            <w:vAlign w:val="top"/>
          </w:tcPr>
          <w:p w14:paraId="7EC31FF5">
            <w:pPr>
              <w:rPr>
                <w:rFonts w:hint="eastAsia" w:ascii="宋体" w:hAnsi="宋体"/>
                <w:szCs w:val="21"/>
              </w:rPr>
            </w:pPr>
          </w:p>
        </w:tc>
      </w:tr>
      <w:tr w14:paraId="7D1E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noWrap w:val="0"/>
            <w:vAlign w:val="top"/>
          </w:tcPr>
          <w:p w14:paraId="6D199A7D">
            <w:pPr>
              <w:rPr>
                <w:rFonts w:ascii="宋体" w:hAnsi="宋体"/>
                <w:szCs w:val="21"/>
              </w:rPr>
            </w:pPr>
            <w:r>
              <w:rPr>
                <w:rFonts w:hint="eastAsia" w:ascii="宋体" w:hAnsi="宋体"/>
                <w:szCs w:val="21"/>
              </w:rPr>
              <w:t>13</w:t>
            </w:r>
          </w:p>
        </w:tc>
        <w:tc>
          <w:tcPr>
            <w:tcW w:w="755" w:type="pct"/>
            <w:noWrap w:val="0"/>
            <w:vAlign w:val="top"/>
          </w:tcPr>
          <w:p w14:paraId="4708E2F3">
            <w:pPr>
              <w:rPr>
                <w:rFonts w:ascii="宋体" w:hAnsi="宋体"/>
                <w:szCs w:val="21"/>
              </w:rPr>
            </w:pPr>
            <w:r>
              <w:rPr>
                <w:rFonts w:hint="eastAsia" w:ascii="宋体" w:hAnsi="宋体"/>
                <w:szCs w:val="21"/>
              </w:rPr>
              <w:t>电流设定值</w:t>
            </w:r>
          </w:p>
        </w:tc>
        <w:tc>
          <w:tcPr>
            <w:tcW w:w="897" w:type="pct"/>
            <w:noWrap w:val="0"/>
            <w:vAlign w:val="top"/>
          </w:tcPr>
          <w:p w14:paraId="71B39FE6">
            <w:pPr>
              <w:rPr>
                <w:rFonts w:hint="eastAsia" w:ascii="宋体" w:hAnsi="宋体"/>
                <w:szCs w:val="21"/>
              </w:rPr>
            </w:pPr>
            <w:r>
              <w:rPr>
                <w:rFonts w:hint="eastAsia" w:ascii="宋体" w:hAnsi="宋体"/>
                <w:szCs w:val="21"/>
              </w:rPr>
              <w:t>0x13</w:t>
            </w:r>
          </w:p>
        </w:tc>
        <w:tc>
          <w:tcPr>
            <w:tcW w:w="744" w:type="pct"/>
            <w:noWrap w:val="0"/>
            <w:vAlign w:val="top"/>
          </w:tcPr>
          <w:p w14:paraId="0BF44641">
            <w:pPr>
              <w:rPr>
                <w:rFonts w:hint="eastAsia" w:ascii="宋体" w:hAnsi="宋体"/>
                <w:szCs w:val="21"/>
              </w:rPr>
            </w:pPr>
            <w:r>
              <w:rPr>
                <w:rFonts w:hint="eastAsia" w:ascii="宋体" w:hAnsi="宋体"/>
                <w:szCs w:val="21"/>
              </w:rPr>
              <w:t>2</w:t>
            </w:r>
          </w:p>
        </w:tc>
        <w:tc>
          <w:tcPr>
            <w:tcW w:w="446" w:type="pct"/>
            <w:noWrap w:val="0"/>
            <w:vAlign w:val="top"/>
          </w:tcPr>
          <w:p w14:paraId="03BC50F9">
            <w:pPr>
              <w:rPr>
                <w:rFonts w:hint="eastAsia" w:ascii="宋体" w:hAnsi="宋体"/>
                <w:szCs w:val="21"/>
              </w:rPr>
            </w:pPr>
            <w:r>
              <w:rPr>
                <w:rFonts w:hint="eastAsia" w:ascii="宋体" w:hAnsi="宋体"/>
                <w:szCs w:val="21"/>
              </w:rPr>
              <w:t>0-Imax</w:t>
            </w:r>
          </w:p>
        </w:tc>
        <w:tc>
          <w:tcPr>
            <w:tcW w:w="446" w:type="pct"/>
            <w:noWrap w:val="0"/>
            <w:vAlign w:val="top"/>
          </w:tcPr>
          <w:p w14:paraId="3FF1039B">
            <w:pPr>
              <w:rPr>
                <w:rFonts w:hint="eastAsia" w:ascii="宋体" w:hAnsi="宋体"/>
                <w:szCs w:val="21"/>
              </w:rPr>
            </w:pPr>
            <w:r>
              <w:rPr>
                <w:rFonts w:hint="eastAsia" w:ascii="宋体" w:hAnsi="宋体"/>
                <w:szCs w:val="21"/>
              </w:rPr>
              <w:t>3</w:t>
            </w:r>
          </w:p>
        </w:tc>
        <w:tc>
          <w:tcPr>
            <w:tcW w:w="373" w:type="pct"/>
            <w:noWrap w:val="0"/>
            <w:vAlign w:val="top"/>
          </w:tcPr>
          <w:p w14:paraId="1DEE07EF">
            <w:pPr>
              <w:rPr>
                <w:rFonts w:hint="eastAsia" w:ascii="宋体" w:hAnsi="宋体"/>
                <w:szCs w:val="21"/>
              </w:rPr>
            </w:pPr>
            <w:r>
              <w:rPr>
                <w:rFonts w:hint="eastAsia" w:ascii="宋体" w:hAnsi="宋体"/>
                <w:szCs w:val="21"/>
              </w:rPr>
              <w:t>mA</w:t>
            </w:r>
          </w:p>
        </w:tc>
        <w:tc>
          <w:tcPr>
            <w:tcW w:w="371" w:type="pct"/>
            <w:noWrap w:val="0"/>
            <w:vAlign w:val="top"/>
          </w:tcPr>
          <w:p w14:paraId="5434EC38">
            <w:pPr>
              <w:rPr>
                <w:rFonts w:hint="eastAsia" w:ascii="宋体" w:hAnsi="宋体"/>
                <w:szCs w:val="21"/>
              </w:rPr>
            </w:pPr>
            <w:r>
              <w:rPr>
                <w:rFonts w:hint="eastAsia" w:ascii="宋体" w:hAnsi="宋体"/>
                <w:szCs w:val="21"/>
              </w:rPr>
              <w:t>R/W</w:t>
            </w:r>
          </w:p>
        </w:tc>
        <w:tc>
          <w:tcPr>
            <w:tcW w:w="509" w:type="pct"/>
            <w:noWrap w:val="0"/>
            <w:vAlign w:val="top"/>
          </w:tcPr>
          <w:p w14:paraId="544FC9B1">
            <w:pPr>
              <w:rPr>
                <w:rFonts w:hint="eastAsia" w:ascii="宋体" w:hAnsi="宋体"/>
                <w:szCs w:val="21"/>
              </w:rPr>
            </w:pPr>
          </w:p>
        </w:tc>
      </w:tr>
      <w:tr w14:paraId="40A18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noWrap w:val="0"/>
            <w:vAlign w:val="top"/>
          </w:tcPr>
          <w:p w14:paraId="574C2D14">
            <w:pPr>
              <w:rPr>
                <w:rFonts w:hint="eastAsia" w:ascii="宋体" w:hAnsi="宋体"/>
                <w:szCs w:val="21"/>
              </w:rPr>
            </w:pPr>
            <w:r>
              <w:rPr>
                <w:rFonts w:hint="eastAsia" w:ascii="宋体" w:hAnsi="宋体"/>
                <w:szCs w:val="21"/>
              </w:rPr>
              <w:t>15</w:t>
            </w:r>
          </w:p>
        </w:tc>
        <w:tc>
          <w:tcPr>
            <w:tcW w:w="755" w:type="pct"/>
            <w:noWrap w:val="0"/>
            <w:vAlign w:val="top"/>
          </w:tcPr>
          <w:p w14:paraId="025D9598">
            <w:pPr>
              <w:rPr>
                <w:rFonts w:hint="eastAsia" w:ascii="宋体" w:hAnsi="宋体"/>
                <w:szCs w:val="21"/>
              </w:rPr>
            </w:pPr>
            <w:r>
              <w:rPr>
                <w:rFonts w:hint="eastAsia" w:ascii="宋体" w:hAnsi="宋体"/>
                <w:szCs w:val="21"/>
              </w:rPr>
              <w:t>输出开关</w:t>
            </w:r>
          </w:p>
        </w:tc>
        <w:tc>
          <w:tcPr>
            <w:tcW w:w="897" w:type="pct"/>
            <w:noWrap w:val="0"/>
            <w:vAlign w:val="top"/>
          </w:tcPr>
          <w:p w14:paraId="7E4741DF">
            <w:pPr>
              <w:rPr>
                <w:rFonts w:hint="eastAsia" w:ascii="宋体" w:hAnsi="宋体"/>
                <w:szCs w:val="21"/>
              </w:rPr>
            </w:pPr>
            <w:r>
              <w:rPr>
                <w:rFonts w:hint="eastAsia" w:ascii="宋体" w:hAnsi="宋体"/>
                <w:szCs w:val="21"/>
              </w:rPr>
              <w:t>0x15</w:t>
            </w:r>
          </w:p>
        </w:tc>
        <w:tc>
          <w:tcPr>
            <w:tcW w:w="744" w:type="pct"/>
            <w:noWrap w:val="0"/>
            <w:vAlign w:val="top"/>
          </w:tcPr>
          <w:p w14:paraId="7609E905">
            <w:pPr>
              <w:rPr>
                <w:rFonts w:hint="eastAsia" w:ascii="宋体" w:hAnsi="宋体"/>
                <w:szCs w:val="21"/>
              </w:rPr>
            </w:pPr>
            <w:r>
              <w:rPr>
                <w:rFonts w:hint="eastAsia" w:ascii="宋体" w:hAnsi="宋体"/>
                <w:szCs w:val="21"/>
              </w:rPr>
              <w:t>2</w:t>
            </w:r>
          </w:p>
        </w:tc>
        <w:tc>
          <w:tcPr>
            <w:tcW w:w="446" w:type="pct"/>
            <w:noWrap w:val="0"/>
            <w:vAlign w:val="top"/>
          </w:tcPr>
          <w:p w14:paraId="2C65BFF7">
            <w:pPr>
              <w:rPr>
                <w:rFonts w:hint="eastAsia" w:ascii="宋体" w:hAnsi="宋体"/>
                <w:szCs w:val="21"/>
              </w:rPr>
            </w:pPr>
            <w:r>
              <w:rPr>
                <w:rFonts w:hint="eastAsia" w:ascii="宋体" w:hAnsi="宋体"/>
                <w:szCs w:val="21"/>
              </w:rPr>
              <w:t>0</w:t>
            </w:r>
            <w:r>
              <w:rPr>
                <w:rFonts w:hint="eastAsia" w:ascii="宋体" w:hAnsi="宋体" w:eastAsia="宋体"/>
                <w:szCs w:val="21"/>
                <w:lang w:eastAsia="zh-CN"/>
              </w:rPr>
              <w:t>,</w:t>
            </w:r>
            <w:r>
              <w:rPr>
                <w:rFonts w:hint="eastAsia" w:ascii="宋体" w:hAnsi="宋体"/>
                <w:szCs w:val="21"/>
              </w:rPr>
              <w:t>1</w:t>
            </w:r>
          </w:p>
        </w:tc>
        <w:tc>
          <w:tcPr>
            <w:tcW w:w="446" w:type="pct"/>
            <w:noWrap w:val="0"/>
            <w:vAlign w:val="top"/>
          </w:tcPr>
          <w:p w14:paraId="67980673">
            <w:pPr>
              <w:rPr>
                <w:rFonts w:hint="eastAsia" w:ascii="宋体" w:hAnsi="宋体"/>
                <w:szCs w:val="21"/>
              </w:rPr>
            </w:pPr>
            <w:r>
              <w:rPr>
                <w:rFonts w:hint="eastAsia" w:ascii="宋体" w:hAnsi="宋体"/>
                <w:szCs w:val="21"/>
              </w:rPr>
              <w:t>0</w:t>
            </w:r>
          </w:p>
        </w:tc>
        <w:tc>
          <w:tcPr>
            <w:tcW w:w="373" w:type="pct"/>
            <w:noWrap w:val="0"/>
            <w:vAlign w:val="top"/>
          </w:tcPr>
          <w:p w14:paraId="600D4800">
            <w:pPr>
              <w:rPr>
                <w:rFonts w:hint="eastAsia" w:ascii="宋体" w:hAnsi="宋体"/>
                <w:szCs w:val="21"/>
              </w:rPr>
            </w:pPr>
            <w:r>
              <w:rPr>
                <w:rFonts w:hint="eastAsia" w:ascii="宋体" w:hAnsi="宋体"/>
                <w:szCs w:val="21"/>
              </w:rPr>
              <w:t>-</w:t>
            </w:r>
          </w:p>
        </w:tc>
        <w:tc>
          <w:tcPr>
            <w:tcW w:w="371" w:type="pct"/>
            <w:noWrap w:val="0"/>
            <w:vAlign w:val="top"/>
          </w:tcPr>
          <w:p w14:paraId="2BCB1013">
            <w:pPr>
              <w:rPr>
                <w:rFonts w:hint="eastAsia" w:ascii="宋体" w:hAnsi="宋体"/>
                <w:szCs w:val="21"/>
              </w:rPr>
            </w:pPr>
            <w:r>
              <w:rPr>
                <w:rFonts w:hint="eastAsia" w:ascii="宋体" w:hAnsi="宋体"/>
                <w:szCs w:val="21"/>
              </w:rPr>
              <w:t>R/W</w:t>
            </w:r>
          </w:p>
        </w:tc>
        <w:tc>
          <w:tcPr>
            <w:tcW w:w="509" w:type="pct"/>
            <w:noWrap w:val="0"/>
            <w:vAlign w:val="top"/>
          </w:tcPr>
          <w:p w14:paraId="223960DB">
            <w:pPr>
              <w:rPr>
                <w:rFonts w:hint="eastAsia" w:ascii="宋体" w:hAnsi="宋体"/>
                <w:bCs/>
                <w:szCs w:val="21"/>
              </w:rPr>
            </w:pPr>
            <w:r>
              <w:rPr>
                <w:rFonts w:hint="eastAsia" w:ascii="宋体" w:hAnsi="宋体"/>
                <w:bCs/>
                <w:szCs w:val="21"/>
              </w:rPr>
              <w:t>0开机；</w:t>
            </w:r>
            <w:r>
              <w:rPr>
                <w:rFonts w:hint="eastAsia" w:ascii="宋体" w:hAnsi="宋体"/>
                <w:b/>
                <w:bCs/>
                <w:szCs w:val="21"/>
              </w:rPr>
              <w:t>1关机</w:t>
            </w:r>
          </w:p>
        </w:tc>
      </w:tr>
      <w:tr w14:paraId="0FF2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noWrap w:val="0"/>
            <w:vAlign w:val="top"/>
          </w:tcPr>
          <w:p w14:paraId="34EC4753">
            <w:pPr>
              <w:rPr>
                <w:rFonts w:hint="eastAsia" w:ascii="宋体" w:hAnsi="宋体"/>
                <w:szCs w:val="21"/>
              </w:rPr>
            </w:pPr>
            <w:r>
              <w:rPr>
                <w:rFonts w:hint="eastAsia" w:ascii="宋体" w:hAnsi="宋体"/>
                <w:szCs w:val="21"/>
              </w:rPr>
              <w:t>17</w:t>
            </w:r>
          </w:p>
        </w:tc>
        <w:tc>
          <w:tcPr>
            <w:tcW w:w="755" w:type="pct"/>
            <w:noWrap w:val="0"/>
            <w:vAlign w:val="top"/>
          </w:tcPr>
          <w:p w14:paraId="5D1AB660">
            <w:pPr>
              <w:rPr>
                <w:rFonts w:hint="eastAsia" w:ascii="宋体" w:hAnsi="宋体"/>
                <w:szCs w:val="21"/>
              </w:rPr>
            </w:pPr>
            <w:r>
              <w:rPr>
                <w:rFonts w:hint="eastAsia" w:ascii="宋体" w:hAnsi="宋体"/>
                <w:szCs w:val="21"/>
              </w:rPr>
              <w:t>远程</w:t>
            </w:r>
          </w:p>
        </w:tc>
        <w:tc>
          <w:tcPr>
            <w:tcW w:w="897" w:type="pct"/>
            <w:noWrap w:val="0"/>
            <w:vAlign w:val="top"/>
          </w:tcPr>
          <w:p w14:paraId="384AA20D">
            <w:pPr>
              <w:rPr>
                <w:rFonts w:hint="eastAsia" w:ascii="宋体" w:hAnsi="宋体"/>
                <w:szCs w:val="21"/>
              </w:rPr>
            </w:pPr>
            <w:r>
              <w:rPr>
                <w:rFonts w:hint="eastAsia" w:ascii="宋体" w:hAnsi="宋体"/>
                <w:szCs w:val="21"/>
              </w:rPr>
              <w:t>0x17</w:t>
            </w:r>
          </w:p>
        </w:tc>
        <w:tc>
          <w:tcPr>
            <w:tcW w:w="744" w:type="pct"/>
            <w:noWrap w:val="0"/>
            <w:vAlign w:val="top"/>
          </w:tcPr>
          <w:p w14:paraId="6AA8817F">
            <w:pPr>
              <w:rPr>
                <w:rFonts w:hint="eastAsia" w:ascii="宋体" w:hAnsi="宋体"/>
                <w:szCs w:val="21"/>
              </w:rPr>
            </w:pPr>
            <w:r>
              <w:rPr>
                <w:rFonts w:hint="eastAsia" w:ascii="宋体" w:hAnsi="宋体"/>
                <w:szCs w:val="21"/>
              </w:rPr>
              <w:t>2</w:t>
            </w:r>
          </w:p>
        </w:tc>
        <w:tc>
          <w:tcPr>
            <w:tcW w:w="446" w:type="pct"/>
            <w:noWrap w:val="0"/>
            <w:vAlign w:val="top"/>
          </w:tcPr>
          <w:p w14:paraId="38FAF57A">
            <w:pPr>
              <w:rPr>
                <w:rFonts w:hint="eastAsia" w:ascii="宋体" w:hAnsi="宋体"/>
                <w:szCs w:val="21"/>
              </w:rPr>
            </w:pPr>
            <w:r>
              <w:rPr>
                <w:rFonts w:hint="eastAsia" w:ascii="宋体" w:hAnsi="宋体"/>
                <w:szCs w:val="21"/>
              </w:rPr>
              <w:t>0</w:t>
            </w:r>
            <w:r>
              <w:rPr>
                <w:rFonts w:hint="eastAsia" w:ascii="宋体" w:hAnsi="宋体" w:eastAsia="宋体"/>
                <w:szCs w:val="21"/>
                <w:lang w:eastAsia="zh-CN"/>
              </w:rPr>
              <w:t>,</w:t>
            </w:r>
            <w:r>
              <w:rPr>
                <w:rFonts w:hint="eastAsia" w:ascii="宋体" w:hAnsi="宋体"/>
                <w:szCs w:val="21"/>
              </w:rPr>
              <w:t>1</w:t>
            </w:r>
          </w:p>
        </w:tc>
        <w:tc>
          <w:tcPr>
            <w:tcW w:w="446" w:type="pct"/>
            <w:noWrap w:val="0"/>
            <w:vAlign w:val="top"/>
          </w:tcPr>
          <w:p w14:paraId="6D58CF8A">
            <w:pPr>
              <w:rPr>
                <w:rFonts w:hint="eastAsia" w:ascii="宋体" w:hAnsi="宋体"/>
                <w:szCs w:val="21"/>
              </w:rPr>
            </w:pPr>
            <w:r>
              <w:rPr>
                <w:rFonts w:hint="eastAsia" w:ascii="宋体" w:hAnsi="宋体"/>
                <w:szCs w:val="21"/>
              </w:rPr>
              <w:t>0</w:t>
            </w:r>
          </w:p>
        </w:tc>
        <w:tc>
          <w:tcPr>
            <w:tcW w:w="373" w:type="pct"/>
            <w:noWrap w:val="0"/>
            <w:vAlign w:val="top"/>
          </w:tcPr>
          <w:p w14:paraId="3562306C">
            <w:pPr>
              <w:rPr>
                <w:rFonts w:hint="eastAsia" w:ascii="宋体" w:hAnsi="宋体"/>
                <w:szCs w:val="21"/>
              </w:rPr>
            </w:pPr>
            <w:r>
              <w:rPr>
                <w:rFonts w:hint="eastAsia" w:ascii="宋体" w:hAnsi="宋体"/>
                <w:szCs w:val="21"/>
              </w:rPr>
              <w:t>-</w:t>
            </w:r>
          </w:p>
        </w:tc>
        <w:tc>
          <w:tcPr>
            <w:tcW w:w="371" w:type="pct"/>
            <w:noWrap w:val="0"/>
            <w:vAlign w:val="top"/>
          </w:tcPr>
          <w:p w14:paraId="1DA6EC74">
            <w:pPr>
              <w:rPr>
                <w:rFonts w:hint="eastAsia" w:ascii="宋体" w:hAnsi="宋体"/>
                <w:szCs w:val="21"/>
              </w:rPr>
            </w:pPr>
            <w:r>
              <w:rPr>
                <w:rFonts w:hint="eastAsia" w:ascii="宋体" w:hAnsi="宋体"/>
                <w:szCs w:val="21"/>
              </w:rPr>
              <w:t>R/W</w:t>
            </w:r>
          </w:p>
        </w:tc>
        <w:tc>
          <w:tcPr>
            <w:tcW w:w="509" w:type="pct"/>
            <w:noWrap w:val="0"/>
            <w:vAlign w:val="top"/>
          </w:tcPr>
          <w:p w14:paraId="2A21FE59">
            <w:pPr>
              <w:rPr>
                <w:rFonts w:hint="eastAsia" w:ascii="宋体" w:hAnsi="宋体"/>
                <w:bCs/>
                <w:szCs w:val="21"/>
              </w:rPr>
            </w:pPr>
            <w:r>
              <w:rPr>
                <w:rFonts w:hint="eastAsia" w:ascii="宋体" w:hAnsi="宋体"/>
                <w:bCs/>
                <w:szCs w:val="21"/>
              </w:rPr>
              <w:t>0本地；</w:t>
            </w:r>
            <w:r>
              <w:rPr>
                <w:rFonts w:hint="eastAsia" w:ascii="宋体" w:hAnsi="宋体"/>
                <w:b/>
                <w:bCs/>
                <w:szCs w:val="21"/>
              </w:rPr>
              <w:t>1远程</w:t>
            </w:r>
          </w:p>
        </w:tc>
      </w:tr>
    </w:tbl>
    <w:p w14:paraId="00033A21">
      <w:pPr>
        <w:pStyle w:val="2"/>
      </w:pPr>
      <w:r>
        <w:br w:type="page"/>
      </w:r>
      <w:bookmarkStart w:id="20" w:name="_Toc29591"/>
      <w:r>
        <w:t>3实例</w:t>
      </w:r>
      <w:bookmarkEnd w:id="20"/>
    </w:p>
    <w:p w14:paraId="72B06E48">
      <w:pPr>
        <w:pStyle w:val="3"/>
      </w:pPr>
      <w:bookmarkStart w:id="21" w:name="_Toc3179"/>
      <w:r>
        <w:t>3.1控制流程</w:t>
      </w:r>
      <w:bookmarkEnd w:id="21"/>
    </w:p>
    <w:p w14:paraId="789119BB">
      <w:pPr>
        <w:rPr>
          <w:rFonts w:hint="eastAsia"/>
          <w:lang w:val="zh-CN" w:bidi="zh-CN"/>
        </w:rPr>
      </w:pPr>
    </w:p>
    <w:p w14:paraId="081FDB7B">
      <w:pPr>
        <w:pStyle w:val="11"/>
        <w:widowControl/>
        <w:numPr>
          <w:ilvl w:val="0"/>
          <w:numId w:val="12"/>
        </w:numPr>
        <w:ind w:left="0" w:leftChars="0" w:firstLine="480" w:firstLineChars="0"/>
        <w:rPr>
          <w:b w:val="0"/>
        </w:rPr>
      </w:pPr>
      <w:r>
        <w:t>进入远程；写入远程模式，1</w:t>
      </w:r>
    </w:p>
    <w:p w14:paraId="5A54F2CE">
      <w:pPr>
        <w:pStyle w:val="11"/>
        <w:widowControl/>
        <w:numPr>
          <w:ilvl w:val="0"/>
          <w:numId w:val="12"/>
        </w:numPr>
        <w:ind w:left="0" w:leftChars="0" w:firstLine="480" w:firstLineChars="0"/>
        <w:rPr>
          <w:b w:val="0"/>
        </w:rPr>
      </w:pPr>
      <w:r>
        <w:t>写入电压设置</w:t>
      </w:r>
    </w:p>
    <w:p w14:paraId="113FDF90">
      <w:pPr>
        <w:pStyle w:val="11"/>
        <w:widowControl/>
        <w:numPr>
          <w:ilvl w:val="0"/>
          <w:numId w:val="12"/>
        </w:numPr>
        <w:ind w:left="0" w:leftChars="0" w:firstLine="480" w:firstLineChars="0"/>
        <w:rPr>
          <w:b w:val="0"/>
        </w:rPr>
      </w:pPr>
      <w:r>
        <w:t>写入电流设置</w:t>
      </w:r>
    </w:p>
    <w:p w14:paraId="522AC088">
      <w:pPr>
        <w:pStyle w:val="11"/>
        <w:widowControl/>
        <w:numPr>
          <w:ilvl w:val="0"/>
          <w:numId w:val="12"/>
        </w:numPr>
        <w:ind w:left="0" w:leftChars="0" w:firstLine="480" w:firstLineChars="0"/>
        <w:rPr>
          <w:b w:val="0"/>
        </w:rPr>
      </w:pPr>
      <w:r>
        <w:t>输出开关，0</w:t>
      </w:r>
    </w:p>
    <w:p w14:paraId="6C1ABFEB">
      <w:pPr>
        <w:pStyle w:val="11"/>
        <w:widowControl/>
        <w:numPr>
          <w:ilvl w:val="0"/>
          <w:numId w:val="12"/>
        </w:numPr>
        <w:ind w:left="0" w:leftChars="0" w:firstLine="480" w:firstLineChars="0"/>
        <w:rPr>
          <w:b w:val="0"/>
        </w:rPr>
      </w:pPr>
      <w:r>
        <w:t>读取输出电压电流状态</w:t>
      </w:r>
    </w:p>
    <w:p w14:paraId="27D4E935">
      <w:pPr>
        <w:pStyle w:val="11"/>
        <w:widowControl/>
        <w:numPr>
          <w:ilvl w:val="0"/>
          <w:numId w:val="12"/>
        </w:numPr>
        <w:ind w:left="0" w:leftChars="0" w:firstLine="480" w:firstLineChars="0"/>
        <w:rPr>
          <w:b w:val="0"/>
        </w:rPr>
      </w:pPr>
      <w:r>
        <w:t>输出开关，1</w:t>
      </w:r>
    </w:p>
    <w:p w14:paraId="3DD8BB15">
      <w:pPr>
        <w:pStyle w:val="11"/>
        <w:widowControl/>
        <w:numPr>
          <w:ilvl w:val="0"/>
          <w:numId w:val="12"/>
        </w:numPr>
        <w:ind w:left="0" w:leftChars="0" w:firstLine="480" w:firstLineChars="0"/>
        <w:rPr>
          <w:b w:val="0"/>
        </w:rPr>
      </w:pPr>
      <w:r>
        <w:t>退出远程；写入远程模式，0</w:t>
      </w:r>
    </w:p>
    <w:p w14:paraId="411F4993">
      <w:pPr>
        <w:ind w:firstLine="140"/>
        <w:rPr>
          <w:rFonts w:hint="eastAsia"/>
          <w:lang w:val="zh-CN" w:bidi="zh-CN"/>
        </w:rPr>
      </w:pPr>
    </w:p>
    <w:p w14:paraId="72AFBBDD">
      <w:pPr>
        <w:ind w:firstLine="140"/>
        <w:rPr>
          <w:rFonts w:hint="eastAsia"/>
          <w:lang w:val="zh-CN" w:bidi="zh-CN"/>
        </w:rPr>
      </w:pPr>
    </w:p>
    <w:p w14:paraId="6A64A616">
      <w:pPr>
        <w:pStyle w:val="3"/>
        <w:numPr>
          <w:ilvl w:val="0"/>
          <w:numId w:val="13"/>
        </w:numPr>
        <w:ind w:left="0" w:leftChars="0" w:firstLine="0" w:firstLineChars="0"/>
        <w:rPr>
          <w:rFonts w:hint="eastAsia" w:ascii="黑体" w:hAnsi="黑体" w:eastAsia="黑体" w:cs="黑体"/>
          <w:b w:val="0"/>
        </w:rPr>
      </w:pPr>
      <w:bookmarkStart w:id="22" w:name="_Toc10356"/>
      <w:r>
        <w:t>读输入寄存器（0x03）</w:t>
      </w:r>
      <w:bookmarkEnd w:id="22"/>
    </w:p>
    <w:p w14:paraId="06756303">
      <w:pPr>
        <w:pStyle w:val="11"/>
        <w:widowControl/>
      </w:pPr>
      <w:r>
        <w:t>查询电压、电流、功率</w:t>
      </w:r>
    </w:p>
    <w:p w14:paraId="735E4248">
      <w:pPr>
        <w:pStyle w:val="11"/>
        <w:widowControl/>
      </w:pPr>
      <w:r>
        <w:t>发送55 03 00 01 00 06 99 DC</w:t>
      </w:r>
    </w:p>
    <w:p w14:paraId="099C4B64">
      <w:pPr>
        <w:pStyle w:val="11"/>
        <w:widowControl/>
      </w:pPr>
      <w:r>
        <w:t>接收0x00049570=300400mV=300.4V</w:t>
      </w:r>
    </w:p>
    <w:p w14:paraId="223D142B">
      <w:pPr>
        <w:spacing w:line="240" w:lineRule="auto"/>
        <w:rPr>
          <w:rFonts w:hint="eastAsia"/>
          <w:lang w:val="zh-CN" w:bidi="zh-CN"/>
        </w:rPr>
      </w:pPr>
      <w:r>
        <w:rPr>
          <w:rFonts w:hint="eastAsia"/>
          <w:lang w:val="zh-CN" w:bidi="zh-CN"/>
        </w:rPr>
        <w:drawing>
          <wp:inline distT="0" distB="0" distL="114300" distR="114300">
            <wp:extent cx="5265420" cy="1992630"/>
            <wp:effectExtent l="0" t="0" r="11430" b="7620"/>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37"/>
                    <a:stretch>
                      <a:fillRect/>
                    </a:stretch>
                  </pic:blipFill>
                  <pic:spPr>
                    <a:xfrm>
                      <a:off x="0" y="0"/>
                      <a:ext cx="5265420" cy="1992630"/>
                    </a:xfrm>
                    <a:prstGeom prst="rect">
                      <a:avLst/>
                    </a:prstGeom>
                    <a:noFill/>
                    <a:ln>
                      <a:noFill/>
                    </a:ln>
                  </pic:spPr>
                </pic:pic>
              </a:graphicData>
            </a:graphic>
          </wp:inline>
        </w:drawing>
      </w:r>
    </w:p>
    <w:p w14:paraId="42E5E4FF">
      <w:pPr>
        <w:pStyle w:val="3"/>
        <w:numPr>
          <w:ilvl w:val="0"/>
          <w:numId w:val="13"/>
        </w:numPr>
        <w:ind w:left="0" w:leftChars="0" w:firstLine="0" w:firstLineChars="0"/>
        <w:rPr>
          <w:rFonts w:hint="eastAsia" w:ascii="黑体" w:hAnsi="黑体" w:eastAsia="黑体" w:cs="黑体"/>
          <w:b w:val="0"/>
        </w:rPr>
      </w:pPr>
      <w:bookmarkStart w:id="23" w:name="_Toc31228"/>
      <w:r>
        <w:t>写保持寄存器（0x10）</w:t>
      </w:r>
      <w:bookmarkEnd w:id="23"/>
    </w:p>
    <w:p w14:paraId="3ADACC1B">
      <w:pPr>
        <w:pStyle w:val="4"/>
        <w:numPr>
          <w:ilvl w:val="0"/>
          <w:numId w:val="14"/>
        </w:numPr>
        <w:ind w:left="0" w:leftChars="0" w:firstLine="0" w:firstLineChars="0"/>
        <w:rPr>
          <w:rFonts w:hint="eastAsia" w:ascii="黑体" w:hAnsi="黑体" w:eastAsia="黑体" w:cs="黑体"/>
          <w:b w:val="0"/>
        </w:rPr>
      </w:pPr>
      <w:bookmarkStart w:id="24" w:name="_Toc18670"/>
      <w:r>
        <w:t>进入远程</w:t>
      </w:r>
      <w:bookmarkEnd w:id="24"/>
    </w:p>
    <w:p w14:paraId="162985FF">
      <w:pPr>
        <w:pStyle w:val="11"/>
        <w:widowControl/>
      </w:pPr>
      <w:r>
        <w:t>55 10 00 17 00 02 04 00 00 00 01 66 B4</w:t>
      </w:r>
    </w:p>
    <w:p w14:paraId="4438FAD9">
      <w:pPr>
        <w:spacing w:line="240" w:lineRule="auto"/>
        <w:rPr>
          <w:rFonts w:hint="eastAsia"/>
          <w:lang w:val="zh-CN" w:bidi="zh-CN"/>
        </w:rPr>
      </w:pPr>
      <w:r>
        <w:rPr>
          <w:rFonts w:hint="eastAsia"/>
          <w:lang w:val="zh-CN" w:bidi="zh-CN"/>
        </w:rPr>
        <w:drawing>
          <wp:inline distT="0" distB="0" distL="114300" distR="114300">
            <wp:extent cx="5268595" cy="1971675"/>
            <wp:effectExtent l="0" t="0" r="8255" b="9525"/>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38"/>
                    <a:stretch>
                      <a:fillRect/>
                    </a:stretch>
                  </pic:blipFill>
                  <pic:spPr>
                    <a:xfrm>
                      <a:off x="0" y="0"/>
                      <a:ext cx="5268595" cy="1971675"/>
                    </a:xfrm>
                    <a:prstGeom prst="rect">
                      <a:avLst/>
                    </a:prstGeom>
                    <a:noFill/>
                    <a:ln>
                      <a:noFill/>
                    </a:ln>
                  </pic:spPr>
                </pic:pic>
              </a:graphicData>
            </a:graphic>
          </wp:inline>
        </w:drawing>
      </w:r>
    </w:p>
    <w:p w14:paraId="39FFF24B">
      <w:pPr>
        <w:rPr>
          <w:rFonts w:hint="eastAsia"/>
          <w:lang w:val="zh-CN" w:bidi="zh-CN"/>
        </w:rPr>
      </w:pPr>
    </w:p>
    <w:p w14:paraId="512E6B08">
      <w:pPr>
        <w:pStyle w:val="4"/>
        <w:numPr>
          <w:ilvl w:val="0"/>
          <w:numId w:val="14"/>
        </w:numPr>
        <w:ind w:left="0" w:leftChars="0" w:firstLine="0" w:firstLineChars="0"/>
        <w:rPr>
          <w:rFonts w:hint="eastAsia" w:ascii="黑体" w:hAnsi="黑体" w:eastAsia="黑体" w:cs="黑体"/>
          <w:b w:val="0"/>
        </w:rPr>
      </w:pPr>
      <w:bookmarkStart w:id="25" w:name="_Toc13356"/>
      <w:r>
        <w:t>写电压5V</w:t>
      </w:r>
      <w:bookmarkEnd w:id="25"/>
    </w:p>
    <w:p w14:paraId="4F9CC1C0">
      <w:pPr>
        <w:pStyle w:val="11"/>
        <w:widowControl/>
      </w:pPr>
      <w:r>
        <w:t>5V=5000mV=0x1388</w:t>
      </w:r>
    </w:p>
    <w:p w14:paraId="4FB66216">
      <w:pPr>
        <w:pStyle w:val="11"/>
        <w:widowControl/>
      </w:pPr>
      <w:r>
        <w:t>55 10 00 11 00 02 04 00 00 13 88 2A 08</w:t>
      </w:r>
    </w:p>
    <w:p w14:paraId="2AFC390A">
      <w:pPr>
        <w:spacing w:line="240" w:lineRule="auto"/>
        <w:rPr>
          <w:rFonts w:hint="eastAsia"/>
          <w:lang w:val="zh-CN" w:bidi="zh-CN"/>
        </w:rPr>
      </w:pPr>
      <w:r>
        <w:rPr>
          <w:rFonts w:hint="eastAsia"/>
          <w:lang w:val="zh-CN" w:bidi="zh-CN"/>
        </w:rPr>
        <w:drawing>
          <wp:inline distT="0" distB="0" distL="114300" distR="114300">
            <wp:extent cx="5268595" cy="2506345"/>
            <wp:effectExtent l="0" t="0" r="8255" b="8255"/>
            <wp:docPr id="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r:embed="rId39"/>
                    <a:stretch>
                      <a:fillRect/>
                    </a:stretch>
                  </pic:blipFill>
                  <pic:spPr>
                    <a:xfrm>
                      <a:off x="0" y="0"/>
                      <a:ext cx="5268595" cy="2506345"/>
                    </a:xfrm>
                    <a:prstGeom prst="rect">
                      <a:avLst/>
                    </a:prstGeom>
                    <a:noFill/>
                    <a:ln>
                      <a:noFill/>
                    </a:ln>
                  </pic:spPr>
                </pic:pic>
              </a:graphicData>
            </a:graphic>
          </wp:inline>
        </w:drawing>
      </w:r>
    </w:p>
    <w:p w14:paraId="1EAEFA5D">
      <w:pPr>
        <w:rPr>
          <w:rFonts w:hint="eastAsia"/>
          <w:lang w:val="zh-CN" w:bidi="zh-CN"/>
        </w:rPr>
      </w:pPr>
    </w:p>
    <w:p w14:paraId="2B4215E9">
      <w:pPr>
        <w:pStyle w:val="4"/>
      </w:pPr>
      <w:bookmarkStart w:id="26" w:name="_Toc16929"/>
      <w:r>
        <w:t>3.3.3写电压1A</w:t>
      </w:r>
      <w:bookmarkEnd w:id="26"/>
    </w:p>
    <w:p w14:paraId="70614BE5">
      <w:pPr>
        <w:pStyle w:val="11"/>
        <w:widowControl/>
      </w:pPr>
      <w:r>
        <w:t>1A=1000mA=0x03E8</w:t>
      </w:r>
    </w:p>
    <w:p w14:paraId="15DE95F3">
      <w:pPr>
        <w:pStyle w:val="11"/>
        <w:widowControl/>
      </w:pPr>
      <w:r>
        <w:t>55 10 00 13 00 02 04 00 00 03 E8 A6 39</w:t>
      </w:r>
    </w:p>
    <w:p w14:paraId="3472C7AA">
      <w:pPr>
        <w:spacing w:line="240" w:lineRule="auto"/>
        <w:rPr>
          <w:rFonts w:hint="eastAsia"/>
          <w:lang w:val="zh-CN" w:bidi="zh-CN"/>
        </w:rPr>
      </w:pPr>
      <w:r>
        <w:rPr>
          <w:rFonts w:hint="eastAsia"/>
          <w:lang w:val="zh-CN" w:bidi="zh-CN"/>
        </w:rPr>
        <w:drawing>
          <wp:inline distT="0" distB="0" distL="114300" distR="114300">
            <wp:extent cx="5268595" cy="2506345"/>
            <wp:effectExtent l="0" t="0" r="8255" b="8255"/>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40"/>
                    <a:stretch>
                      <a:fillRect/>
                    </a:stretch>
                  </pic:blipFill>
                  <pic:spPr>
                    <a:xfrm>
                      <a:off x="0" y="0"/>
                      <a:ext cx="5268595" cy="2506345"/>
                    </a:xfrm>
                    <a:prstGeom prst="rect">
                      <a:avLst/>
                    </a:prstGeom>
                    <a:noFill/>
                    <a:ln>
                      <a:noFill/>
                    </a:ln>
                  </pic:spPr>
                </pic:pic>
              </a:graphicData>
            </a:graphic>
          </wp:inline>
        </w:drawing>
      </w:r>
    </w:p>
    <w:p w14:paraId="116B3551">
      <w:pPr>
        <w:pStyle w:val="4"/>
      </w:pPr>
      <w:r>
        <w:br w:type="page"/>
      </w:r>
      <w:bookmarkStart w:id="27" w:name="_Toc24931"/>
      <w:r>
        <w:t>3.3.4写开机</w:t>
      </w:r>
      <w:bookmarkEnd w:id="27"/>
    </w:p>
    <w:p w14:paraId="2520A9DA">
      <w:pPr>
        <w:rPr>
          <w:rFonts w:hint="eastAsia"/>
          <w:lang w:val="zh-CN" w:bidi="zh-CN"/>
        </w:rPr>
      </w:pPr>
    </w:p>
    <w:p w14:paraId="1B95F293">
      <w:pPr>
        <w:pStyle w:val="11"/>
        <w:widowControl/>
      </w:pPr>
      <w:r>
        <w:t>55 10 00 15 00 02 04 00 00 00 00 26 AD</w:t>
      </w:r>
    </w:p>
    <w:p w14:paraId="2607DA4A">
      <w:pPr>
        <w:spacing w:line="240" w:lineRule="auto"/>
        <w:rPr>
          <w:rFonts w:hint="eastAsia"/>
          <w:lang w:val="zh-CN" w:bidi="zh-CN"/>
        </w:rPr>
      </w:pPr>
      <w:r>
        <w:rPr>
          <w:rFonts w:hint="eastAsia"/>
          <w:lang w:val="zh-CN" w:bidi="zh-CN"/>
        </w:rPr>
        <w:drawing>
          <wp:inline distT="0" distB="0" distL="114300" distR="114300">
            <wp:extent cx="5268595" cy="2078355"/>
            <wp:effectExtent l="0" t="0" r="8255" b="17145"/>
            <wp:docPr id="2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
                    <pic:cNvPicPr>
                      <a:picLocks noChangeAspect="1"/>
                    </pic:cNvPicPr>
                  </pic:nvPicPr>
                  <pic:blipFill>
                    <a:blip r:embed="rId41"/>
                    <a:stretch>
                      <a:fillRect/>
                    </a:stretch>
                  </pic:blipFill>
                  <pic:spPr>
                    <a:xfrm>
                      <a:off x="0" y="0"/>
                      <a:ext cx="5268595" cy="2078355"/>
                    </a:xfrm>
                    <a:prstGeom prst="rect">
                      <a:avLst/>
                    </a:prstGeom>
                    <a:noFill/>
                    <a:ln>
                      <a:noFill/>
                    </a:ln>
                  </pic:spPr>
                </pic:pic>
              </a:graphicData>
            </a:graphic>
          </wp:inline>
        </w:drawing>
      </w:r>
    </w:p>
    <w:p w14:paraId="227DF857">
      <w:pPr>
        <w:pStyle w:val="4"/>
      </w:pPr>
      <w:bookmarkStart w:id="28" w:name="_Toc16302"/>
      <w:r>
        <w:t>3.3.5写关机</w:t>
      </w:r>
      <w:bookmarkEnd w:id="28"/>
    </w:p>
    <w:p w14:paraId="7E1E7F60">
      <w:pPr>
        <w:rPr>
          <w:rFonts w:hint="eastAsia"/>
          <w:lang w:val="zh-CN" w:bidi="zh-CN"/>
        </w:rPr>
      </w:pPr>
    </w:p>
    <w:p w14:paraId="252EA518">
      <w:pPr>
        <w:pStyle w:val="11"/>
        <w:widowControl/>
      </w:pPr>
      <w:r>
        <w:t>55 10 00 15 00 02 04 00 00 00 01 E7 6D</w:t>
      </w:r>
    </w:p>
    <w:p w14:paraId="1F707521">
      <w:pPr>
        <w:spacing w:line="240" w:lineRule="auto"/>
        <w:rPr>
          <w:rFonts w:hint="eastAsia"/>
          <w:lang w:val="zh-CN" w:bidi="zh-CN"/>
        </w:rPr>
      </w:pPr>
      <w:r>
        <w:rPr>
          <w:rFonts w:hint="eastAsia"/>
          <w:lang w:val="zh-CN" w:bidi="zh-CN"/>
        </w:rPr>
        <w:drawing>
          <wp:inline distT="0" distB="0" distL="114300" distR="114300">
            <wp:extent cx="5268595" cy="2078355"/>
            <wp:effectExtent l="0" t="0" r="8255" b="17145"/>
            <wp:docPr id="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pic:cNvPicPr>
                      <a:picLocks noChangeAspect="1"/>
                    </pic:cNvPicPr>
                  </pic:nvPicPr>
                  <pic:blipFill>
                    <a:blip r:embed="rId42"/>
                    <a:stretch>
                      <a:fillRect/>
                    </a:stretch>
                  </pic:blipFill>
                  <pic:spPr>
                    <a:xfrm>
                      <a:off x="0" y="0"/>
                      <a:ext cx="5268595" cy="2078355"/>
                    </a:xfrm>
                    <a:prstGeom prst="rect">
                      <a:avLst/>
                    </a:prstGeom>
                    <a:noFill/>
                    <a:ln>
                      <a:noFill/>
                    </a:ln>
                  </pic:spPr>
                </pic:pic>
              </a:graphicData>
            </a:graphic>
          </wp:inline>
        </w:drawing>
      </w:r>
    </w:p>
    <w:p w14:paraId="1683D927">
      <w:pPr>
        <w:rPr>
          <w:rFonts w:hint="eastAsia"/>
          <w:lang w:val="zh-CN" w:bidi="zh-CN"/>
        </w:rPr>
      </w:pPr>
    </w:p>
    <w:p w14:paraId="1187C7A4">
      <w:pPr>
        <w:pStyle w:val="4"/>
      </w:pPr>
      <w:bookmarkStart w:id="29" w:name="_Toc27206"/>
      <w:r>
        <w:t>3.3.6写本地</w:t>
      </w:r>
      <w:bookmarkEnd w:id="29"/>
    </w:p>
    <w:p w14:paraId="04E2389F">
      <w:pPr>
        <w:pStyle w:val="11"/>
        <w:widowControl/>
      </w:pPr>
      <w:r>
        <w:t>55 10 00 17 00 02 04 00 00 00 00 A7 74</w:t>
      </w:r>
    </w:p>
    <w:p w14:paraId="2B87C6E2">
      <w:pPr>
        <w:pStyle w:val="11"/>
        <w:tabs>
          <w:tab w:val="left" w:pos="939"/>
        </w:tabs>
        <w:spacing w:before="285" w:line="240" w:lineRule="auto"/>
        <w:outlineLvl w:val="9"/>
        <w:rPr>
          <w:rFonts w:hint="eastAsia"/>
          <w:lang w:val="zh-CN" w:bidi="zh-CN"/>
        </w:rPr>
      </w:pPr>
      <w:r>
        <w:rPr>
          <w:rFonts w:hint="eastAsia"/>
          <w:lang w:val="zh-CN" w:bidi="zh-CN"/>
        </w:rPr>
        <w:drawing>
          <wp:inline distT="0" distB="0" distL="114300" distR="114300">
            <wp:extent cx="5268595" cy="2078355"/>
            <wp:effectExtent l="0" t="0" r="8255" b="17145"/>
            <wp:docPr id="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pic:cNvPicPr>
                      <a:picLocks noChangeAspect="1"/>
                    </pic:cNvPicPr>
                  </pic:nvPicPr>
                  <pic:blipFill>
                    <a:blip r:embed="rId43"/>
                    <a:stretch>
                      <a:fillRect/>
                    </a:stretch>
                  </pic:blipFill>
                  <pic:spPr>
                    <a:xfrm>
                      <a:off x="0" y="0"/>
                      <a:ext cx="5268595" cy="2078355"/>
                    </a:xfrm>
                    <a:prstGeom prst="rect">
                      <a:avLst/>
                    </a:prstGeom>
                    <a:noFill/>
                    <a:ln>
                      <a:noFill/>
                    </a:ln>
                  </pic:spPr>
                </pic:pic>
              </a:graphicData>
            </a:graphic>
          </wp:inline>
        </w:drawing>
      </w:r>
    </w:p>
    <w:p w14:paraId="6BC9D972">
      <w:pPr>
        <w:pStyle w:val="11"/>
        <w:tabs>
          <w:tab w:val="left" w:pos="939"/>
        </w:tabs>
        <w:spacing w:before="285" w:line="225" w:lineRule="auto"/>
        <w:outlineLvl w:val="9"/>
        <w:rPr>
          <w:rFonts w:hint="eastAsia"/>
          <w:lang w:val="zh-CN" w:bidi="zh-CN"/>
        </w:rPr>
      </w:pPr>
    </w:p>
    <w:p w14:paraId="2F74E816">
      <w:pPr>
        <w:pStyle w:val="11"/>
        <w:tabs>
          <w:tab w:val="left" w:pos="939"/>
        </w:tabs>
        <w:spacing w:before="285" w:line="225" w:lineRule="auto"/>
        <w:outlineLvl w:val="9"/>
        <w:rPr>
          <w:rFonts w:hint="eastAsia"/>
          <w:lang w:val="zh-CN" w:bidi="zh-CN"/>
        </w:rPr>
      </w:pPr>
    </w:p>
    <w:p w14:paraId="70741164">
      <w:pPr>
        <w:pStyle w:val="11"/>
        <w:tabs>
          <w:tab w:val="left" w:pos="939"/>
        </w:tabs>
        <w:spacing w:before="285" w:line="225" w:lineRule="auto"/>
        <w:outlineLvl w:val="9"/>
        <w:rPr>
          <w:rFonts w:hint="eastAsia"/>
          <w:lang w:val="zh-CN" w:bidi="zh-CN"/>
        </w:rPr>
      </w:pPr>
    </w:p>
    <w:p w14:paraId="2D3BB3C0">
      <w:pPr>
        <w:pStyle w:val="11"/>
        <w:widowControl/>
      </w:pPr>
      <w:r>
        <w:t>网口Modbus TCP协议介绍</w:t>
      </w:r>
    </w:p>
    <w:sdt>
      <w:sdtPr>
        <w:id w:val="649716477"/>
        <w:docPartObj>
          <w:docPartGallery w:val="Table of Contents"/>
          <w:docPartUnique/>
        </w:docPartObj>
      </w:sdtPr>
      <w:sdtEndPr>
        <w:rPr>
          <w:rFonts w:asciiTheme="minorHAnsi" w:hAnsiTheme="minorHAnsi" w:eastAsiaTheme="minorEastAsia" w:cstheme="minorBidi"/>
          <w:color w:val="auto"/>
          <w:kern w:val="2"/>
          <w:sz w:val="21"/>
          <w:szCs w:val="22"/>
          <w:lang w:val="zh-CN"/>
        </w:rPr>
      </w:sdtEndPr>
      <w:sdtContent>
        <w:p w14:paraId="61DEDB44">
          <w:pPr>
            <w:pStyle w:val="29"/>
            <w:widowControl/>
          </w:pPr>
          <w:bookmarkStart w:id="30" w:name="_Toc27910"/>
          <w:r>
            <w:t>目录</w:t>
          </w:r>
          <w:bookmarkEnd w:id="30"/>
        </w:p>
        <w:p w14:paraId="1CCF5B2C">
          <w:pPr>
            <w:pStyle w:val="15"/>
            <w:tabs>
              <w:tab w:val="right" w:leader="dot" w:pos="8296"/>
            </w:tabs>
          </w:pPr>
          <w:r>
            <w:fldChar w:fldCharType="begin"/>
          </w:r>
          <w:r>
            <w:instrText xml:space="preserve"> TOC \o "1-3" \h \z \u </w:instrText>
          </w:r>
          <w:r>
            <w:fldChar w:fldCharType="separate"/>
          </w:r>
          <w:r>
            <w:fldChar w:fldCharType="begin"/>
          </w:r>
          <w:r>
            <w:instrText xml:space="preserve"> HYPERLINK \l "_Toc186376528" </w:instrText>
          </w:r>
          <w:r>
            <w:fldChar w:fldCharType="separate"/>
          </w:r>
          <w:r>
            <w:rPr>
              <w:rStyle w:val="22"/>
            </w:rPr>
            <w:t>1</w:t>
          </w:r>
          <w:r>
            <w:rPr>
              <w:rStyle w:val="22"/>
              <w:rFonts w:hint="eastAsia"/>
            </w:rPr>
            <w:t>配置信息</w:t>
          </w:r>
          <w:r>
            <w:tab/>
          </w:r>
          <w:r>
            <w:fldChar w:fldCharType="begin"/>
          </w:r>
          <w:r>
            <w:instrText xml:space="preserve"> PAGEREF _Toc186376528 \h </w:instrText>
          </w:r>
          <w:r>
            <w:fldChar w:fldCharType="separate"/>
          </w:r>
          <w:r>
            <w:t>23</w:t>
          </w:r>
          <w:r>
            <w:fldChar w:fldCharType="end"/>
          </w:r>
          <w:r>
            <w:fldChar w:fldCharType="end"/>
          </w:r>
        </w:p>
        <w:p w14:paraId="3BA2255F">
          <w:pPr>
            <w:pStyle w:val="15"/>
            <w:tabs>
              <w:tab w:val="right" w:leader="dot" w:pos="8296"/>
            </w:tabs>
          </w:pPr>
          <w:r>
            <w:fldChar w:fldCharType="begin"/>
          </w:r>
          <w:r>
            <w:instrText xml:space="preserve"> HYPERLINK \l "_Toc186376529" </w:instrText>
          </w:r>
          <w:r>
            <w:fldChar w:fldCharType="separate"/>
          </w:r>
          <w:r>
            <w:rPr>
              <w:rStyle w:val="22"/>
            </w:rPr>
            <w:t>1 Modbus TCP</w:t>
          </w:r>
          <w:r>
            <w:tab/>
          </w:r>
          <w:r>
            <w:fldChar w:fldCharType="begin"/>
          </w:r>
          <w:r>
            <w:instrText xml:space="preserve"> PAGEREF _Toc186376529 \h </w:instrText>
          </w:r>
          <w:r>
            <w:fldChar w:fldCharType="separate"/>
          </w:r>
          <w:r>
            <w:t>23</w:t>
          </w:r>
          <w:r>
            <w:fldChar w:fldCharType="end"/>
          </w:r>
          <w:r>
            <w:fldChar w:fldCharType="end"/>
          </w:r>
        </w:p>
        <w:p w14:paraId="0E0A0775">
          <w:pPr>
            <w:pStyle w:val="17"/>
            <w:tabs>
              <w:tab w:val="right" w:leader="dot" w:pos="8296"/>
            </w:tabs>
          </w:pPr>
          <w:r>
            <w:fldChar w:fldCharType="begin"/>
          </w:r>
          <w:r>
            <w:instrText xml:space="preserve"> HYPERLINK \l "_Toc186376530" </w:instrText>
          </w:r>
          <w:r>
            <w:fldChar w:fldCharType="separate"/>
          </w:r>
          <w:r>
            <w:rPr>
              <w:rStyle w:val="22"/>
              <w:lang w:bidi="zh-CN"/>
            </w:rPr>
            <w:t>1.1 Modbus TCP</w:t>
          </w:r>
          <w:r>
            <w:rPr>
              <w:rStyle w:val="22"/>
              <w:rFonts w:hint="eastAsia"/>
              <w:lang w:bidi="zh-CN"/>
            </w:rPr>
            <w:t>与其他</w:t>
          </w:r>
          <w:r>
            <w:rPr>
              <w:rStyle w:val="22"/>
              <w:lang w:bidi="zh-CN"/>
            </w:rPr>
            <w:t>Modbus</w:t>
          </w:r>
          <w:r>
            <w:rPr>
              <w:rStyle w:val="22"/>
              <w:rFonts w:hint="eastAsia"/>
              <w:lang w:bidi="zh-CN"/>
            </w:rPr>
            <w:t>变体的区别</w:t>
          </w:r>
          <w:r>
            <w:tab/>
          </w:r>
          <w:r>
            <w:fldChar w:fldCharType="begin"/>
          </w:r>
          <w:r>
            <w:instrText xml:space="preserve"> PAGEREF _Toc186376530 \h </w:instrText>
          </w:r>
          <w:r>
            <w:fldChar w:fldCharType="separate"/>
          </w:r>
          <w:r>
            <w:t>24</w:t>
          </w:r>
          <w:r>
            <w:fldChar w:fldCharType="end"/>
          </w:r>
          <w:r>
            <w:fldChar w:fldCharType="end"/>
          </w:r>
        </w:p>
        <w:p w14:paraId="554DB1D1">
          <w:pPr>
            <w:pStyle w:val="17"/>
            <w:tabs>
              <w:tab w:val="right" w:leader="dot" w:pos="8296"/>
            </w:tabs>
          </w:pPr>
          <w:r>
            <w:fldChar w:fldCharType="begin"/>
          </w:r>
          <w:r>
            <w:instrText xml:space="preserve"> HYPERLINK \l "_Toc186376531" </w:instrText>
          </w:r>
          <w:r>
            <w:fldChar w:fldCharType="separate"/>
          </w:r>
          <w:r>
            <w:rPr>
              <w:rStyle w:val="22"/>
              <w:lang w:bidi="zh-CN"/>
            </w:rPr>
            <w:t>1.2 Modbus TCP</w:t>
          </w:r>
          <w:r>
            <w:rPr>
              <w:rStyle w:val="22"/>
              <w:rFonts w:hint="eastAsia"/>
              <w:lang w:bidi="zh-CN"/>
            </w:rPr>
            <w:t>协议原理解析</w:t>
          </w:r>
          <w:r>
            <w:tab/>
          </w:r>
          <w:r>
            <w:fldChar w:fldCharType="begin"/>
          </w:r>
          <w:r>
            <w:instrText xml:space="preserve"> PAGEREF _Toc186376531 \h </w:instrText>
          </w:r>
          <w:r>
            <w:fldChar w:fldCharType="separate"/>
          </w:r>
          <w:r>
            <w:t>24</w:t>
          </w:r>
          <w:r>
            <w:fldChar w:fldCharType="end"/>
          </w:r>
          <w:r>
            <w:fldChar w:fldCharType="end"/>
          </w:r>
        </w:p>
        <w:p w14:paraId="5E3E093B">
          <w:pPr>
            <w:pStyle w:val="12"/>
            <w:tabs>
              <w:tab w:val="right" w:leader="dot" w:pos="8296"/>
            </w:tabs>
          </w:pPr>
          <w:r>
            <w:fldChar w:fldCharType="begin"/>
          </w:r>
          <w:r>
            <w:instrText xml:space="preserve"> HYPERLINK \l "_Toc186376532" </w:instrText>
          </w:r>
          <w:r>
            <w:fldChar w:fldCharType="separate"/>
          </w:r>
          <w:r>
            <w:rPr>
              <w:rStyle w:val="22"/>
              <w:lang w:bidi="zh-CN"/>
            </w:rPr>
            <w:t xml:space="preserve">1.2.1 </w:t>
          </w:r>
          <w:r>
            <w:rPr>
              <w:rStyle w:val="22"/>
              <w:rFonts w:hint="eastAsia"/>
              <w:lang w:bidi="zh-CN"/>
            </w:rPr>
            <w:t>通信模型</w:t>
          </w:r>
          <w:r>
            <w:tab/>
          </w:r>
          <w:r>
            <w:fldChar w:fldCharType="begin"/>
          </w:r>
          <w:r>
            <w:instrText xml:space="preserve"> PAGEREF _Toc186376532 \h </w:instrText>
          </w:r>
          <w:r>
            <w:fldChar w:fldCharType="separate"/>
          </w:r>
          <w:r>
            <w:t>24</w:t>
          </w:r>
          <w:r>
            <w:fldChar w:fldCharType="end"/>
          </w:r>
          <w:r>
            <w:fldChar w:fldCharType="end"/>
          </w:r>
        </w:p>
        <w:p w14:paraId="3F2D0502">
          <w:pPr>
            <w:pStyle w:val="12"/>
            <w:tabs>
              <w:tab w:val="right" w:leader="dot" w:pos="8296"/>
            </w:tabs>
          </w:pPr>
          <w:r>
            <w:fldChar w:fldCharType="begin"/>
          </w:r>
          <w:r>
            <w:instrText xml:space="preserve"> HYPERLINK \l "_Toc186376533" </w:instrText>
          </w:r>
          <w:r>
            <w:fldChar w:fldCharType="separate"/>
          </w:r>
          <w:r>
            <w:rPr>
              <w:rStyle w:val="22"/>
              <w:lang w:bidi="zh-CN"/>
            </w:rPr>
            <w:t xml:space="preserve">1.2.2 </w:t>
          </w:r>
          <w:r>
            <w:rPr>
              <w:rStyle w:val="22"/>
              <w:rFonts w:hint="eastAsia"/>
              <w:lang w:bidi="zh-CN"/>
            </w:rPr>
            <w:t>数据传输方式</w:t>
          </w:r>
          <w:r>
            <w:tab/>
          </w:r>
          <w:r>
            <w:fldChar w:fldCharType="begin"/>
          </w:r>
          <w:r>
            <w:instrText xml:space="preserve"> PAGEREF _Toc186376533 \h </w:instrText>
          </w:r>
          <w:r>
            <w:fldChar w:fldCharType="separate"/>
          </w:r>
          <w:r>
            <w:t>24</w:t>
          </w:r>
          <w:r>
            <w:fldChar w:fldCharType="end"/>
          </w:r>
          <w:r>
            <w:fldChar w:fldCharType="end"/>
          </w:r>
        </w:p>
        <w:p w14:paraId="2754061F">
          <w:pPr>
            <w:pStyle w:val="12"/>
            <w:tabs>
              <w:tab w:val="right" w:leader="dot" w:pos="8296"/>
            </w:tabs>
          </w:pPr>
          <w:r>
            <w:fldChar w:fldCharType="begin"/>
          </w:r>
          <w:r>
            <w:instrText xml:space="preserve"> HYPERLINK \l "_Toc186376534" </w:instrText>
          </w:r>
          <w:r>
            <w:fldChar w:fldCharType="separate"/>
          </w:r>
          <w:r>
            <w:rPr>
              <w:rStyle w:val="22"/>
              <w:lang w:bidi="zh-CN"/>
            </w:rPr>
            <w:t xml:space="preserve">1.2.3 </w:t>
          </w:r>
          <w:r>
            <w:rPr>
              <w:rStyle w:val="22"/>
              <w:rFonts w:hint="eastAsia"/>
              <w:lang w:bidi="zh-CN"/>
            </w:rPr>
            <w:t>报文结构</w:t>
          </w:r>
          <w:r>
            <w:tab/>
          </w:r>
          <w:r>
            <w:fldChar w:fldCharType="begin"/>
          </w:r>
          <w:r>
            <w:instrText xml:space="preserve"> PAGEREF _Toc186376534 \h </w:instrText>
          </w:r>
          <w:r>
            <w:fldChar w:fldCharType="separate"/>
          </w:r>
          <w:r>
            <w:t>24</w:t>
          </w:r>
          <w:r>
            <w:fldChar w:fldCharType="end"/>
          </w:r>
          <w:r>
            <w:fldChar w:fldCharType="end"/>
          </w:r>
        </w:p>
        <w:p w14:paraId="537F285F">
          <w:pPr>
            <w:pStyle w:val="12"/>
            <w:tabs>
              <w:tab w:val="right" w:leader="dot" w:pos="8296"/>
            </w:tabs>
          </w:pPr>
          <w:r>
            <w:fldChar w:fldCharType="begin"/>
          </w:r>
          <w:r>
            <w:instrText xml:space="preserve"> HYPERLINK \l "_Toc186376535" </w:instrText>
          </w:r>
          <w:r>
            <w:fldChar w:fldCharType="separate"/>
          </w:r>
          <w:r>
            <w:rPr>
              <w:rStyle w:val="22"/>
              <w:lang w:bidi="zh-CN"/>
            </w:rPr>
            <w:t>1.2.4 MBAP</w:t>
          </w:r>
          <w:r>
            <w:rPr>
              <w:rStyle w:val="22"/>
              <w:rFonts w:hint="eastAsia"/>
              <w:lang w:bidi="zh-CN"/>
            </w:rPr>
            <w:t>头</w:t>
          </w:r>
          <w:r>
            <w:tab/>
          </w:r>
          <w:r>
            <w:fldChar w:fldCharType="begin"/>
          </w:r>
          <w:r>
            <w:instrText xml:space="preserve"> PAGEREF _Toc186376535 \h </w:instrText>
          </w:r>
          <w:r>
            <w:fldChar w:fldCharType="separate"/>
          </w:r>
          <w:r>
            <w:t>24</w:t>
          </w:r>
          <w:r>
            <w:fldChar w:fldCharType="end"/>
          </w:r>
          <w:r>
            <w:fldChar w:fldCharType="end"/>
          </w:r>
        </w:p>
        <w:p w14:paraId="5E711F66">
          <w:pPr>
            <w:pStyle w:val="12"/>
            <w:tabs>
              <w:tab w:val="right" w:leader="dot" w:pos="8296"/>
            </w:tabs>
          </w:pPr>
          <w:r>
            <w:fldChar w:fldCharType="begin"/>
          </w:r>
          <w:r>
            <w:instrText xml:space="preserve"> HYPERLINK \l "_Toc186376536" </w:instrText>
          </w:r>
          <w:r>
            <w:fldChar w:fldCharType="separate"/>
          </w:r>
          <w:r>
            <w:rPr>
              <w:rStyle w:val="22"/>
              <w:lang w:bidi="zh-CN"/>
            </w:rPr>
            <w:t>1.2.5 PDU</w:t>
          </w:r>
          <w:r>
            <w:tab/>
          </w:r>
          <w:r>
            <w:fldChar w:fldCharType="begin"/>
          </w:r>
          <w:r>
            <w:instrText xml:space="preserve"> PAGEREF _Toc186376536 \h </w:instrText>
          </w:r>
          <w:r>
            <w:fldChar w:fldCharType="separate"/>
          </w:r>
          <w:r>
            <w:t>25</w:t>
          </w:r>
          <w:r>
            <w:fldChar w:fldCharType="end"/>
          </w:r>
          <w:r>
            <w:fldChar w:fldCharType="end"/>
          </w:r>
        </w:p>
        <w:p w14:paraId="7D337783">
          <w:pPr>
            <w:pStyle w:val="12"/>
            <w:tabs>
              <w:tab w:val="right" w:leader="dot" w:pos="8296"/>
            </w:tabs>
          </w:pPr>
          <w:r>
            <w:fldChar w:fldCharType="begin"/>
          </w:r>
          <w:r>
            <w:instrText xml:space="preserve"> HYPERLINK \l "_Toc186376537" </w:instrText>
          </w:r>
          <w:r>
            <w:fldChar w:fldCharType="separate"/>
          </w:r>
          <w:r>
            <w:rPr>
              <w:rStyle w:val="22"/>
              <w:lang w:bidi="zh-CN"/>
            </w:rPr>
            <w:t xml:space="preserve">1.2.6 </w:t>
          </w:r>
          <w:r>
            <w:rPr>
              <w:rStyle w:val="22"/>
              <w:rFonts w:hint="eastAsia"/>
              <w:lang w:bidi="zh-CN"/>
            </w:rPr>
            <w:t>常用功能码</w:t>
          </w:r>
          <w:r>
            <w:tab/>
          </w:r>
          <w:r>
            <w:fldChar w:fldCharType="begin"/>
          </w:r>
          <w:r>
            <w:instrText xml:space="preserve"> PAGEREF _Toc186376537 \h </w:instrText>
          </w:r>
          <w:r>
            <w:fldChar w:fldCharType="separate"/>
          </w:r>
          <w:r>
            <w:t>25</w:t>
          </w:r>
          <w:r>
            <w:fldChar w:fldCharType="end"/>
          </w:r>
          <w:r>
            <w:fldChar w:fldCharType="end"/>
          </w:r>
        </w:p>
        <w:p w14:paraId="4DA6D447">
          <w:pPr>
            <w:pStyle w:val="12"/>
            <w:tabs>
              <w:tab w:val="right" w:leader="dot" w:pos="8296"/>
            </w:tabs>
          </w:pPr>
          <w:r>
            <w:fldChar w:fldCharType="begin"/>
          </w:r>
          <w:r>
            <w:instrText xml:space="preserve"> HYPERLINK \l "_Toc186376538" </w:instrText>
          </w:r>
          <w:r>
            <w:fldChar w:fldCharType="separate"/>
          </w:r>
          <w:r>
            <w:rPr>
              <w:rStyle w:val="22"/>
              <w:lang w:bidi="zh-CN"/>
            </w:rPr>
            <w:t xml:space="preserve">1.2.7 </w:t>
          </w:r>
          <w:r>
            <w:rPr>
              <w:rStyle w:val="22"/>
              <w:rFonts w:hint="eastAsia"/>
              <w:lang w:bidi="zh-CN"/>
            </w:rPr>
            <w:t>数据映射</w:t>
          </w:r>
          <w:r>
            <w:tab/>
          </w:r>
          <w:r>
            <w:fldChar w:fldCharType="begin"/>
          </w:r>
          <w:r>
            <w:instrText xml:space="preserve"> PAGEREF _Toc186376538 \h </w:instrText>
          </w:r>
          <w:r>
            <w:fldChar w:fldCharType="separate"/>
          </w:r>
          <w:r>
            <w:t>25</w:t>
          </w:r>
          <w:r>
            <w:fldChar w:fldCharType="end"/>
          </w:r>
          <w:r>
            <w:fldChar w:fldCharType="end"/>
          </w:r>
        </w:p>
        <w:p w14:paraId="49867CE6">
          <w:pPr>
            <w:pStyle w:val="17"/>
            <w:tabs>
              <w:tab w:val="right" w:leader="dot" w:pos="8296"/>
            </w:tabs>
          </w:pPr>
          <w:r>
            <w:fldChar w:fldCharType="begin"/>
          </w:r>
          <w:r>
            <w:instrText xml:space="preserve"> HYPERLINK \l "_Toc186376539" </w:instrText>
          </w:r>
          <w:r>
            <w:fldChar w:fldCharType="separate"/>
          </w:r>
          <w:r>
            <w:rPr>
              <w:rStyle w:val="22"/>
              <w:rFonts w:ascii="微软雅黑" w:hAnsi="微软雅黑" w:eastAsia="微软雅黑" w:cs="宋体"/>
              <w:w w:val="105"/>
              <w:lang w:bidi="zh-CN"/>
            </w:rPr>
            <w:t>2</w:t>
          </w:r>
          <w:r>
            <w:rPr>
              <w:rStyle w:val="22"/>
              <w:rFonts w:hint="eastAsia" w:ascii="微软雅黑" w:hAnsi="微软雅黑" w:eastAsia="微软雅黑" w:cs="宋体"/>
              <w:w w:val="105"/>
              <w:lang w:bidi="zh-CN"/>
            </w:rPr>
            <w:t>协议寄存器介绍</w:t>
          </w:r>
          <w:r>
            <w:tab/>
          </w:r>
          <w:r>
            <w:fldChar w:fldCharType="begin"/>
          </w:r>
          <w:r>
            <w:instrText xml:space="preserve"> PAGEREF _Toc186376539 \h </w:instrText>
          </w:r>
          <w:r>
            <w:fldChar w:fldCharType="separate"/>
          </w:r>
          <w:r>
            <w:t>25</w:t>
          </w:r>
          <w:r>
            <w:fldChar w:fldCharType="end"/>
          </w:r>
          <w:r>
            <w:fldChar w:fldCharType="end"/>
          </w:r>
        </w:p>
        <w:p w14:paraId="35D29DE6">
          <w:pPr>
            <w:pStyle w:val="17"/>
            <w:tabs>
              <w:tab w:val="right" w:leader="dot" w:pos="8296"/>
            </w:tabs>
          </w:pPr>
          <w:r>
            <w:fldChar w:fldCharType="begin"/>
          </w:r>
          <w:r>
            <w:instrText xml:space="preserve"> HYPERLINK \l "_Toc186376540" </w:instrText>
          </w:r>
          <w:r>
            <w:fldChar w:fldCharType="separate"/>
          </w:r>
          <w:r>
            <w:rPr>
              <w:rStyle w:val="22"/>
              <w:lang w:bidi="zh-CN"/>
            </w:rPr>
            <w:t>2.1</w:t>
          </w:r>
          <w:r>
            <w:rPr>
              <w:rStyle w:val="22"/>
              <w:rFonts w:hint="eastAsia"/>
              <w:lang w:bidi="zh-CN"/>
            </w:rPr>
            <w:t>读取保持寄存器（</w:t>
          </w:r>
          <w:r>
            <w:rPr>
              <w:rStyle w:val="22"/>
              <w:lang w:bidi="zh-CN"/>
            </w:rPr>
            <w:t>0x03</w:t>
          </w:r>
          <w:r>
            <w:rPr>
              <w:rStyle w:val="22"/>
              <w:rFonts w:hint="eastAsia"/>
              <w:lang w:bidi="zh-CN"/>
            </w:rPr>
            <w:t>）</w:t>
          </w:r>
          <w:r>
            <w:tab/>
          </w:r>
          <w:r>
            <w:fldChar w:fldCharType="begin"/>
          </w:r>
          <w:r>
            <w:instrText xml:space="preserve"> PAGEREF _Toc186376540 \h </w:instrText>
          </w:r>
          <w:r>
            <w:fldChar w:fldCharType="separate"/>
          </w:r>
          <w:r>
            <w:t>25</w:t>
          </w:r>
          <w:r>
            <w:fldChar w:fldCharType="end"/>
          </w:r>
          <w:r>
            <w:fldChar w:fldCharType="end"/>
          </w:r>
        </w:p>
        <w:p w14:paraId="09D5A617">
          <w:pPr>
            <w:pStyle w:val="17"/>
            <w:tabs>
              <w:tab w:val="right" w:leader="dot" w:pos="8296"/>
            </w:tabs>
          </w:pPr>
          <w:r>
            <w:fldChar w:fldCharType="begin"/>
          </w:r>
          <w:r>
            <w:instrText xml:space="preserve"> HYPERLINK \l "_Toc186376541" </w:instrText>
          </w:r>
          <w:r>
            <w:fldChar w:fldCharType="separate"/>
          </w:r>
          <w:r>
            <w:rPr>
              <w:rStyle w:val="22"/>
              <w:w w:val="105"/>
              <w:lang w:bidi="zh-CN"/>
            </w:rPr>
            <w:t>2.2</w:t>
          </w:r>
          <w:r>
            <w:rPr>
              <w:rStyle w:val="22"/>
              <w:rFonts w:hint="eastAsia"/>
              <w:w w:val="105"/>
              <w:lang w:bidi="zh-CN"/>
            </w:rPr>
            <w:t>写入保持寄存器</w:t>
          </w:r>
          <w:r>
            <w:rPr>
              <w:rStyle w:val="22"/>
              <w:w w:val="105"/>
              <w:lang w:bidi="zh-CN"/>
            </w:rPr>
            <w:t>(0x10)</w:t>
          </w:r>
          <w:r>
            <w:tab/>
          </w:r>
          <w:r>
            <w:fldChar w:fldCharType="begin"/>
          </w:r>
          <w:r>
            <w:instrText xml:space="preserve"> PAGEREF _Toc186376541 \h </w:instrText>
          </w:r>
          <w:r>
            <w:fldChar w:fldCharType="separate"/>
          </w:r>
          <w:r>
            <w:t>26</w:t>
          </w:r>
          <w:r>
            <w:fldChar w:fldCharType="end"/>
          </w:r>
          <w:r>
            <w:fldChar w:fldCharType="end"/>
          </w:r>
        </w:p>
        <w:p w14:paraId="67A6134D">
          <w:pPr>
            <w:pStyle w:val="15"/>
            <w:tabs>
              <w:tab w:val="right" w:leader="dot" w:pos="8296"/>
            </w:tabs>
          </w:pPr>
          <w:r>
            <w:fldChar w:fldCharType="begin"/>
          </w:r>
          <w:r>
            <w:instrText xml:space="preserve"> HYPERLINK \l "_Toc186376542" </w:instrText>
          </w:r>
          <w:r>
            <w:fldChar w:fldCharType="separate"/>
          </w:r>
          <w:r>
            <w:rPr>
              <w:rStyle w:val="22"/>
            </w:rPr>
            <w:t>3</w:t>
          </w:r>
          <w:r>
            <w:rPr>
              <w:rStyle w:val="22"/>
              <w:rFonts w:hint="eastAsia"/>
            </w:rPr>
            <w:t>实例</w:t>
          </w:r>
          <w:r>
            <w:tab/>
          </w:r>
          <w:r>
            <w:fldChar w:fldCharType="begin"/>
          </w:r>
          <w:r>
            <w:instrText xml:space="preserve"> PAGEREF _Toc186376542 \h </w:instrText>
          </w:r>
          <w:r>
            <w:fldChar w:fldCharType="separate"/>
          </w:r>
          <w:r>
            <w:t>27</w:t>
          </w:r>
          <w:r>
            <w:fldChar w:fldCharType="end"/>
          </w:r>
          <w:r>
            <w:fldChar w:fldCharType="end"/>
          </w:r>
        </w:p>
        <w:p w14:paraId="3F2CB58C">
          <w:pPr>
            <w:pStyle w:val="17"/>
            <w:tabs>
              <w:tab w:val="right" w:leader="dot" w:pos="8296"/>
            </w:tabs>
          </w:pPr>
          <w:r>
            <w:fldChar w:fldCharType="begin"/>
          </w:r>
          <w:r>
            <w:instrText xml:space="preserve"> HYPERLINK \l "_Toc186376543" </w:instrText>
          </w:r>
          <w:r>
            <w:fldChar w:fldCharType="separate"/>
          </w:r>
          <w:r>
            <w:rPr>
              <w:rStyle w:val="22"/>
              <w:rFonts w:ascii="宋体" w:hAnsi="宋体" w:eastAsia="宋体"/>
              <w:lang w:bidi="zh-CN"/>
            </w:rPr>
            <w:t>3.1</w:t>
          </w:r>
          <w:r>
            <w:rPr>
              <w:rStyle w:val="22"/>
              <w:rFonts w:hint="eastAsia" w:ascii="宋体" w:hAnsi="宋体" w:eastAsia="宋体"/>
              <w:lang w:bidi="zh-CN"/>
            </w:rPr>
            <w:t>控制流程</w:t>
          </w:r>
          <w:r>
            <w:tab/>
          </w:r>
          <w:r>
            <w:fldChar w:fldCharType="begin"/>
          </w:r>
          <w:r>
            <w:instrText xml:space="preserve"> PAGEREF _Toc186376543 \h </w:instrText>
          </w:r>
          <w:r>
            <w:fldChar w:fldCharType="separate"/>
          </w:r>
          <w:r>
            <w:t>27</w:t>
          </w:r>
          <w:r>
            <w:fldChar w:fldCharType="end"/>
          </w:r>
          <w:r>
            <w:fldChar w:fldCharType="end"/>
          </w:r>
        </w:p>
        <w:p w14:paraId="178DB72F">
          <w:pPr>
            <w:pStyle w:val="17"/>
            <w:tabs>
              <w:tab w:val="right" w:leader="dot" w:pos="8296"/>
            </w:tabs>
          </w:pPr>
          <w:r>
            <w:fldChar w:fldCharType="begin"/>
          </w:r>
          <w:r>
            <w:instrText xml:space="preserve"> HYPERLINK \l "_Toc186376544" </w:instrText>
          </w:r>
          <w:r>
            <w:fldChar w:fldCharType="separate"/>
          </w:r>
          <w:r>
            <w:rPr>
              <w:rStyle w:val="22"/>
              <w:lang w:bidi="zh-CN"/>
            </w:rPr>
            <w:t>3.2</w:t>
          </w:r>
          <w:r>
            <w:rPr>
              <w:rStyle w:val="22"/>
              <w:rFonts w:hint="eastAsia"/>
              <w:lang w:bidi="zh-CN"/>
            </w:rPr>
            <w:t>读输入寄存器（</w:t>
          </w:r>
          <w:r>
            <w:rPr>
              <w:rStyle w:val="22"/>
              <w:lang w:bidi="zh-CN"/>
            </w:rPr>
            <w:t>0x03</w:t>
          </w:r>
          <w:r>
            <w:rPr>
              <w:rStyle w:val="22"/>
              <w:rFonts w:hint="eastAsia"/>
              <w:lang w:bidi="zh-CN"/>
            </w:rPr>
            <w:t>）</w:t>
          </w:r>
          <w:r>
            <w:tab/>
          </w:r>
          <w:r>
            <w:fldChar w:fldCharType="begin"/>
          </w:r>
          <w:r>
            <w:instrText xml:space="preserve"> PAGEREF _Toc186376544 \h </w:instrText>
          </w:r>
          <w:r>
            <w:fldChar w:fldCharType="separate"/>
          </w:r>
          <w:r>
            <w:t>27</w:t>
          </w:r>
          <w:r>
            <w:fldChar w:fldCharType="end"/>
          </w:r>
          <w:r>
            <w:fldChar w:fldCharType="end"/>
          </w:r>
        </w:p>
        <w:p w14:paraId="551B89F0">
          <w:pPr>
            <w:pStyle w:val="17"/>
            <w:tabs>
              <w:tab w:val="right" w:leader="dot" w:pos="8296"/>
            </w:tabs>
          </w:pPr>
          <w:r>
            <w:fldChar w:fldCharType="begin"/>
          </w:r>
          <w:r>
            <w:instrText xml:space="preserve"> HYPERLINK \l "_Toc186376545" </w:instrText>
          </w:r>
          <w:r>
            <w:fldChar w:fldCharType="separate"/>
          </w:r>
          <w:r>
            <w:rPr>
              <w:rStyle w:val="22"/>
              <w:lang w:bidi="zh-CN"/>
            </w:rPr>
            <w:t>3.3</w:t>
          </w:r>
          <w:r>
            <w:rPr>
              <w:rStyle w:val="22"/>
              <w:rFonts w:hint="eastAsia"/>
              <w:lang w:bidi="zh-CN"/>
            </w:rPr>
            <w:t>写保持寄存器（</w:t>
          </w:r>
          <w:r>
            <w:rPr>
              <w:rStyle w:val="22"/>
              <w:lang w:bidi="zh-CN"/>
            </w:rPr>
            <w:t>0x10</w:t>
          </w:r>
          <w:r>
            <w:rPr>
              <w:rStyle w:val="22"/>
              <w:rFonts w:hint="eastAsia"/>
              <w:lang w:bidi="zh-CN"/>
            </w:rPr>
            <w:t>）</w:t>
          </w:r>
          <w:r>
            <w:tab/>
          </w:r>
          <w:r>
            <w:fldChar w:fldCharType="begin"/>
          </w:r>
          <w:r>
            <w:instrText xml:space="preserve"> PAGEREF _Toc186376545 \h </w:instrText>
          </w:r>
          <w:r>
            <w:fldChar w:fldCharType="separate"/>
          </w:r>
          <w:r>
            <w:t>27</w:t>
          </w:r>
          <w:r>
            <w:fldChar w:fldCharType="end"/>
          </w:r>
          <w:r>
            <w:fldChar w:fldCharType="end"/>
          </w:r>
        </w:p>
        <w:p w14:paraId="464E9EA4">
          <w:pPr>
            <w:pStyle w:val="12"/>
            <w:tabs>
              <w:tab w:val="right" w:leader="dot" w:pos="8296"/>
            </w:tabs>
          </w:pPr>
          <w:r>
            <w:fldChar w:fldCharType="begin"/>
          </w:r>
          <w:r>
            <w:instrText xml:space="preserve"> HYPERLINK \l "_Toc186376546" </w:instrText>
          </w:r>
          <w:r>
            <w:fldChar w:fldCharType="separate"/>
          </w:r>
          <w:r>
            <w:rPr>
              <w:rStyle w:val="22"/>
              <w:lang w:bidi="zh-CN"/>
            </w:rPr>
            <w:t>3.3.1</w:t>
          </w:r>
          <w:r>
            <w:rPr>
              <w:rStyle w:val="22"/>
              <w:rFonts w:hint="eastAsia"/>
              <w:lang w:bidi="zh-CN"/>
            </w:rPr>
            <w:t>进入远程</w:t>
          </w:r>
          <w:r>
            <w:tab/>
          </w:r>
          <w:r>
            <w:fldChar w:fldCharType="begin"/>
          </w:r>
          <w:r>
            <w:instrText xml:space="preserve"> PAGEREF _Toc186376546 \h </w:instrText>
          </w:r>
          <w:r>
            <w:fldChar w:fldCharType="separate"/>
          </w:r>
          <w:r>
            <w:t>27</w:t>
          </w:r>
          <w:r>
            <w:fldChar w:fldCharType="end"/>
          </w:r>
          <w:r>
            <w:fldChar w:fldCharType="end"/>
          </w:r>
        </w:p>
        <w:p w14:paraId="23294D32">
          <w:pPr>
            <w:pStyle w:val="12"/>
            <w:tabs>
              <w:tab w:val="right" w:leader="dot" w:pos="8296"/>
            </w:tabs>
          </w:pPr>
          <w:r>
            <w:fldChar w:fldCharType="begin"/>
          </w:r>
          <w:r>
            <w:instrText xml:space="preserve"> HYPERLINK \l "_Toc186376547" </w:instrText>
          </w:r>
          <w:r>
            <w:fldChar w:fldCharType="separate"/>
          </w:r>
          <w:r>
            <w:rPr>
              <w:rStyle w:val="22"/>
              <w:lang w:bidi="zh-CN"/>
            </w:rPr>
            <w:t>3.3.2</w:t>
          </w:r>
          <w:r>
            <w:rPr>
              <w:rStyle w:val="22"/>
              <w:rFonts w:hint="eastAsia"/>
              <w:lang w:bidi="zh-CN"/>
            </w:rPr>
            <w:t>写电压</w:t>
          </w:r>
          <w:r>
            <w:rPr>
              <w:rStyle w:val="22"/>
              <w:lang w:bidi="zh-CN"/>
            </w:rPr>
            <w:t>5V</w:t>
          </w:r>
          <w:r>
            <w:tab/>
          </w:r>
          <w:r>
            <w:fldChar w:fldCharType="begin"/>
          </w:r>
          <w:r>
            <w:instrText xml:space="preserve"> PAGEREF _Toc186376547 \h </w:instrText>
          </w:r>
          <w:r>
            <w:fldChar w:fldCharType="separate"/>
          </w:r>
          <w:r>
            <w:t>28</w:t>
          </w:r>
          <w:r>
            <w:fldChar w:fldCharType="end"/>
          </w:r>
          <w:r>
            <w:fldChar w:fldCharType="end"/>
          </w:r>
        </w:p>
        <w:p w14:paraId="6AFE943A">
          <w:pPr>
            <w:pStyle w:val="12"/>
            <w:tabs>
              <w:tab w:val="right" w:leader="dot" w:pos="8296"/>
            </w:tabs>
          </w:pPr>
          <w:r>
            <w:fldChar w:fldCharType="begin"/>
          </w:r>
          <w:r>
            <w:instrText xml:space="preserve"> HYPERLINK \l "_Toc186376548" </w:instrText>
          </w:r>
          <w:r>
            <w:fldChar w:fldCharType="separate"/>
          </w:r>
          <w:r>
            <w:rPr>
              <w:rStyle w:val="22"/>
              <w:lang w:bidi="zh-CN"/>
            </w:rPr>
            <w:t>3.3.3</w:t>
          </w:r>
          <w:r>
            <w:rPr>
              <w:rStyle w:val="22"/>
              <w:rFonts w:hint="eastAsia"/>
              <w:lang w:bidi="zh-CN"/>
            </w:rPr>
            <w:t>写电流</w:t>
          </w:r>
          <w:r>
            <w:rPr>
              <w:rStyle w:val="22"/>
              <w:lang w:bidi="zh-CN"/>
            </w:rPr>
            <w:t>1A</w:t>
          </w:r>
          <w:r>
            <w:tab/>
          </w:r>
          <w:r>
            <w:fldChar w:fldCharType="begin"/>
          </w:r>
          <w:r>
            <w:instrText xml:space="preserve"> PAGEREF _Toc186376548 \h </w:instrText>
          </w:r>
          <w:r>
            <w:fldChar w:fldCharType="separate"/>
          </w:r>
          <w:r>
            <w:t>28</w:t>
          </w:r>
          <w:r>
            <w:fldChar w:fldCharType="end"/>
          </w:r>
          <w:r>
            <w:fldChar w:fldCharType="end"/>
          </w:r>
        </w:p>
        <w:p w14:paraId="78C19C1D">
          <w:pPr>
            <w:pStyle w:val="12"/>
            <w:tabs>
              <w:tab w:val="right" w:leader="dot" w:pos="8296"/>
            </w:tabs>
          </w:pPr>
          <w:r>
            <w:fldChar w:fldCharType="begin"/>
          </w:r>
          <w:r>
            <w:instrText xml:space="preserve"> HYPERLINK \l "_Toc186376549" </w:instrText>
          </w:r>
          <w:r>
            <w:fldChar w:fldCharType="separate"/>
          </w:r>
          <w:r>
            <w:rPr>
              <w:rStyle w:val="22"/>
              <w:lang w:bidi="zh-CN"/>
            </w:rPr>
            <w:t>3.3.4</w:t>
          </w:r>
          <w:r>
            <w:rPr>
              <w:rStyle w:val="22"/>
              <w:rFonts w:hint="eastAsia"/>
              <w:lang w:bidi="zh-CN"/>
            </w:rPr>
            <w:t>写开机</w:t>
          </w:r>
          <w:r>
            <w:tab/>
          </w:r>
          <w:r>
            <w:fldChar w:fldCharType="begin"/>
          </w:r>
          <w:r>
            <w:instrText xml:space="preserve"> PAGEREF _Toc186376549 \h </w:instrText>
          </w:r>
          <w:r>
            <w:fldChar w:fldCharType="separate"/>
          </w:r>
          <w:r>
            <w:t>29</w:t>
          </w:r>
          <w:r>
            <w:fldChar w:fldCharType="end"/>
          </w:r>
          <w:r>
            <w:fldChar w:fldCharType="end"/>
          </w:r>
        </w:p>
        <w:p w14:paraId="77E02911">
          <w:pPr>
            <w:pStyle w:val="12"/>
            <w:tabs>
              <w:tab w:val="right" w:leader="dot" w:pos="8296"/>
            </w:tabs>
          </w:pPr>
          <w:r>
            <w:fldChar w:fldCharType="begin"/>
          </w:r>
          <w:r>
            <w:instrText xml:space="preserve"> HYPERLINK \l "_Toc186376550" </w:instrText>
          </w:r>
          <w:r>
            <w:fldChar w:fldCharType="separate"/>
          </w:r>
          <w:r>
            <w:rPr>
              <w:rStyle w:val="22"/>
              <w:lang w:bidi="zh-CN"/>
            </w:rPr>
            <w:t>3.3.5</w:t>
          </w:r>
          <w:r>
            <w:rPr>
              <w:rStyle w:val="22"/>
              <w:rFonts w:hint="eastAsia"/>
              <w:lang w:bidi="zh-CN"/>
            </w:rPr>
            <w:t>写关机</w:t>
          </w:r>
          <w:r>
            <w:tab/>
          </w:r>
          <w:r>
            <w:fldChar w:fldCharType="begin"/>
          </w:r>
          <w:r>
            <w:instrText xml:space="preserve"> PAGEREF _Toc186376550 \h </w:instrText>
          </w:r>
          <w:r>
            <w:fldChar w:fldCharType="separate"/>
          </w:r>
          <w:r>
            <w:t>29</w:t>
          </w:r>
          <w:r>
            <w:fldChar w:fldCharType="end"/>
          </w:r>
          <w:r>
            <w:fldChar w:fldCharType="end"/>
          </w:r>
        </w:p>
        <w:p w14:paraId="4313A45D">
          <w:pPr>
            <w:pStyle w:val="12"/>
            <w:tabs>
              <w:tab w:val="right" w:leader="dot" w:pos="8296"/>
            </w:tabs>
          </w:pPr>
          <w:r>
            <w:fldChar w:fldCharType="begin"/>
          </w:r>
          <w:r>
            <w:instrText xml:space="preserve"> HYPERLINK \l "_Toc186376551" </w:instrText>
          </w:r>
          <w:r>
            <w:fldChar w:fldCharType="separate"/>
          </w:r>
          <w:r>
            <w:rPr>
              <w:rStyle w:val="22"/>
              <w:lang w:bidi="zh-CN"/>
            </w:rPr>
            <w:t>3.3.6</w:t>
          </w:r>
          <w:r>
            <w:rPr>
              <w:rStyle w:val="22"/>
              <w:rFonts w:hint="eastAsia"/>
              <w:lang w:bidi="zh-CN"/>
            </w:rPr>
            <w:t>写本地</w:t>
          </w:r>
          <w:r>
            <w:tab/>
          </w:r>
          <w:r>
            <w:fldChar w:fldCharType="begin"/>
          </w:r>
          <w:r>
            <w:instrText xml:space="preserve"> PAGEREF _Toc186376551 \h </w:instrText>
          </w:r>
          <w:r>
            <w:fldChar w:fldCharType="separate"/>
          </w:r>
          <w:r>
            <w:t>29</w:t>
          </w:r>
          <w:r>
            <w:fldChar w:fldCharType="end"/>
          </w:r>
          <w:r>
            <w:fldChar w:fldCharType="end"/>
          </w:r>
        </w:p>
        <w:p w14:paraId="69FD41AD">
          <w:r>
            <w:rPr>
              <w:b/>
              <w:bCs/>
              <w:lang w:val="zh-CN"/>
            </w:rPr>
            <w:fldChar w:fldCharType="end"/>
          </w:r>
        </w:p>
      </w:sdtContent>
    </w:sdt>
    <w:p w14:paraId="53B05AE0">
      <w:pPr>
        <w:widowControl/>
        <w:jc w:val="left"/>
      </w:pPr>
    </w:p>
    <w:p w14:paraId="0237B264">
      <w:pPr>
        <w:pStyle w:val="2"/>
        <w:numPr>
          <w:ilvl w:val="0"/>
          <w:numId w:val="15"/>
        </w:numPr>
        <w:ind w:left="0" w:leftChars="0" w:firstLine="0" w:firstLineChars="0"/>
        <w:rPr>
          <w:rFonts w:hint="eastAsia" w:ascii="黑体" w:hAnsi="黑体" w:eastAsia="黑体" w:cs="黑体"/>
          <w:b w:val="0"/>
        </w:rPr>
      </w:pPr>
      <w:bookmarkStart w:id="31" w:name="_Toc9310"/>
      <w:bookmarkStart w:id="32" w:name="_Toc186376528"/>
      <w:r>
        <w:t>配置信息</w:t>
      </w:r>
      <w:bookmarkEnd w:id="31"/>
      <w:bookmarkEnd w:id="32"/>
    </w:p>
    <w:p w14:paraId="30F35893">
      <w:pPr>
        <w:pStyle w:val="11"/>
        <w:widowControl/>
      </w:pPr>
      <w:r>
        <w:t>默认IP：192.168.1.222</w:t>
      </w:r>
    </w:p>
    <w:p w14:paraId="6DED2B9D">
      <w:pPr>
        <w:pStyle w:val="11"/>
        <w:widowControl/>
      </w:pPr>
      <w:r>
        <w:t>端口：502</w:t>
      </w:r>
    </w:p>
    <w:p w14:paraId="69D9DC39">
      <w:pPr>
        <w:pStyle w:val="11"/>
        <w:widowControl/>
      </w:pPr>
      <w:r>
        <w:t>通讯协议：ModbusTCP</w:t>
      </w:r>
    </w:p>
    <w:p w14:paraId="7BF4BDBB">
      <w:pPr>
        <w:pStyle w:val="11"/>
        <w:widowControl/>
      </w:pPr>
      <w:r>
        <w:t>服务端</w:t>
      </w:r>
    </w:p>
    <w:p w14:paraId="696344C8"/>
    <w:p w14:paraId="307BD2E2">
      <w:pPr>
        <w:pStyle w:val="3"/>
      </w:pPr>
      <w:bookmarkStart w:id="33" w:name="_Toc186376529"/>
      <w:bookmarkStart w:id="34" w:name="_Toc10750"/>
      <w:r>
        <w:t>1Modbus TCP</w:t>
      </w:r>
      <w:bookmarkEnd w:id="33"/>
      <w:bookmarkEnd w:id="34"/>
    </w:p>
    <w:p w14:paraId="41F48F3A">
      <w:pPr>
        <w:pStyle w:val="11"/>
        <w:widowControl/>
      </w:pPr>
      <w:r>
        <w:t>Modbus TCP（也称为Modbus TCP/IP）是Modbus协议的一个变种，基于TCP/IP协议栈在以太网上进行通信。它继承了Modbus协议的所有优点，同时利用以太网的高带宽和稳定性，提供更快速和可靠的数据传输。</w:t>
      </w:r>
    </w:p>
    <w:p w14:paraId="12B99745"/>
    <w:p w14:paraId="70C60A2E">
      <w:pPr>
        <w:pStyle w:val="4"/>
        <w:numPr>
          <w:ilvl w:val="0"/>
          <w:numId w:val="16"/>
        </w:numPr>
        <w:ind w:left="0" w:leftChars="0" w:firstLine="0" w:firstLineChars="0"/>
        <w:rPr>
          <w:b w:val="0"/>
        </w:rPr>
      </w:pPr>
      <w:bookmarkStart w:id="35" w:name="_Toc5844"/>
      <w:bookmarkStart w:id="36" w:name="_Toc186376530"/>
      <w:r>
        <w:t>Modbus TCP与其他Modbus变体的区别</w:t>
      </w:r>
      <w:bookmarkEnd w:id="35"/>
      <w:bookmarkEnd w:id="36"/>
    </w:p>
    <w:p w14:paraId="2CC21B4F">
      <w:pPr>
        <w:pStyle w:val="11"/>
        <w:widowControl/>
      </w:pPr>
      <w:r>
        <w:t>Modbus协议有多种实现方式，包括：</w:t>
      </w:r>
    </w:p>
    <w:p w14:paraId="1313306E"/>
    <w:p w14:paraId="3CFB1669">
      <w:pPr>
        <w:pStyle w:val="11"/>
        <w:widowControl/>
      </w:pPr>
      <w:r>
        <w:t>Modbus RTU：基于串行通信（如RS-485），数据传输效率较低，适用于点对点或点对多点的简单网络。</w:t>
      </w:r>
    </w:p>
    <w:p w14:paraId="3C30FC11">
      <w:pPr>
        <w:pStyle w:val="11"/>
        <w:widowControl/>
      </w:pPr>
      <w:r>
        <w:t>Modbus ASCII：同样基于串行通信，但使用ASCII码表示数据，便于调试，但效率更低。</w:t>
      </w:r>
    </w:p>
    <w:p w14:paraId="4F4D79A1">
      <w:pPr>
        <w:pStyle w:val="11"/>
        <w:widowControl/>
      </w:pPr>
      <w:r>
        <w:t>Modbus TCP：基于以太网，支持更高的数据传输速率和更复杂的网络拓扑。</w:t>
      </w:r>
    </w:p>
    <w:p w14:paraId="050C4767">
      <w:pPr>
        <w:pStyle w:val="11"/>
        <w:widowControl/>
      </w:pPr>
      <w:r>
        <w:t>与传统的Modbus RTU相比，Modbus TCP消除了串行通信的限制，支持更大的网络规模和更高的数据传输速度，适用于现代工业自动化系统。</w:t>
      </w:r>
    </w:p>
    <w:p w14:paraId="1C2EB94C"/>
    <w:p w14:paraId="2BC19903">
      <w:pPr>
        <w:pStyle w:val="4"/>
        <w:numPr>
          <w:ilvl w:val="0"/>
          <w:numId w:val="16"/>
        </w:numPr>
        <w:ind w:left="0" w:leftChars="0" w:firstLine="0" w:firstLineChars="0"/>
        <w:rPr>
          <w:b w:val="0"/>
        </w:rPr>
      </w:pPr>
      <w:bookmarkStart w:id="37" w:name="_Toc186376531"/>
      <w:bookmarkStart w:id="38" w:name="_Toc5405"/>
      <w:r>
        <w:t>Modbus TCP协议原理解析</w:t>
      </w:r>
      <w:bookmarkEnd w:id="37"/>
      <w:bookmarkEnd w:id="38"/>
    </w:p>
    <w:p w14:paraId="17AD4160">
      <w:pPr>
        <w:pStyle w:val="5"/>
        <w:numPr>
          <w:ilvl w:val="0"/>
          <w:numId w:val="17"/>
        </w:numPr>
        <w:ind w:left="0" w:leftChars="0" w:firstLine="0" w:firstLineChars="0"/>
        <w:rPr>
          <w:rFonts w:hint="eastAsia" w:ascii="黑体" w:hAnsi="黑体" w:eastAsia="黑体" w:cs="黑体"/>
          <w:b w:val="0"/>
        </w:rPr>
      </w:pPr>
      <w:bookmarkStart w:id="39" w:name="_Toc186376532"/>
      <w:r>
        <w:t>通信模型</w:t>
      </w:r>
      <w:bookmarkEnd w:id="39"/>
    </w:p>
    <w:p w14:paraId="6CED356E">
      <w:pPr>
        <w:pStyle w:val="11"/>
        <w:widowControl/>
      </w:pPr>
      <w:r>
        <w:t>Modbus TCP采用客户端－服务器（Master-Slave）的通信模型。客户端发起请求，服务器响应请求。一个网络中可以有多个客户端和服务器，服务器通常是PLC、传感器、仪表等工业设备。</w:t>
      </w:r>
    </w:p>
    <w:p w14:paraId="280C56BE"/>
    <w:p w14:paraId="2D5FDD84">
      <w:pPr>
        <w:pStyle w:val="5"/>
        <w:numPr>
          <w:ilvl w:val="0"/>
          <w:numId w:val="17"/>
        </w:numPr>
        <w:ind w:left="0" w:leftChars="0" w:firstLine="0" w:firstLineChars="0"/>
        <w:rPr>
          <w:rFonts w:hint="eastAsia" w:ascii="黑体" w:hAnsi="黑体" w:eastAsia="黑体" w:cs="黑体"/>
          <w:b w:val="0"/>
        </w:rPr>
      </w:pPr>
      <w:bookmarkStart w:id="40" w:name="_Toc186376533"/>
      <w:r>
        <w:t>数据传输方式</w:t>
      </w:r>
      <w:bookmarkEnd w:id="40"/>
    </w:p>
    <w:p w14:paraId="02A454BB">
      <w:pPr>
        <w:pStyle w:val="11"/>
        <w:widowControl/>
      </w:pPr>
      <w:r>
        <w:t>Modbus TCP基于TCP协议，采用面向连接的通信方式。通信过程包括建立连接、数据传输和断开连接。数据传输过程中，客户端和服务器通过TCP端口（默认502）进行数据交换。</w:t>
      </w:r>
    </w:p>
    <w:p w14:paraId="2AD8F875"/>
    <w:p w14:paraId="0091187B">
      <w:pPr>
        <w:pStyle w:val="5"/>
        <w:numPr>
          <w:ilvl w:val="0"/>
          <w:numId w:val="17"/>
        </w:numPr>
        <w:ind w:left="0" w:leftChars="0" w:firstLine="0" w:firstLineChars="0"/>
        <w:rPr>
          <w:rFonts w:hint="eastAsia" w:ascii="黑体" w:hAnsi="黑体" w:eastAsia="黑体" w:cs="黑体"/>
          <w:b w:val="0"/>
        </w:rPr>
      </w:pPr>
      <w:bookmarkStart w:id="41" w:name="_Toc186376534"/>
      <w:r>
        <w:t>报文结构</w:t>
      </w:r>
      <w:bookmarkEnd w:id="41"/>
    </w:p>
    <w:p w14:paraId="313BD89C">
      <w:pPr>
        <w:pStyle w:val="11"/>
        <w:widowControl/>
      </w:pPr>
      <w:r>
        <w:t>Modbus TCP的报文由两部分组成：</w:t>
      </w:r>
    </w:p>
    <w:p w14:paraId="3E7C08E3">
      <w:pPr>
        <w:spacing w:line="240" w:lineRule="auto"/>
      </w:pPr>
      <w:r>
        <w:drawing>
          <wp:inline distT="0" distB="0" distL="0" distR="0">
            <wp:extent cx="5274310" cy="1832610"/>
            <wp:effectExtent l="0" t="0" r="2540" b="15240"/>
            <wp:docPr id="32" name="图片 32" descr="https://i-blog.csdnimg.cn/direct/9b23c09650a54728968ea061556166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https://i-blog.csdnimg.cn/direct/9b23c09650a54728968ea061556166ef.png"/>
                    <pic:cNvPicPr>
                      <a:picLocks noChangeAspect="1" noChangeArrowheads="1"/>
                    </pic:cNvPicPr>
                  </pic:nvPicPr>
                  <pic:blipFill>
                    <a:blip r:embed="rId44"/>
                    <a:srcRect/>
                    <a:stretch>
                      <a:fillRect/>
                    </a:stretch>
                  </pic:blipFill>
                  <pic:spPr>
                    <a:xfrm>
                      <a:off x="0" y="0"/>
                      <a:ext cx="5274310" cy="1832986"/>
                    </a:xfrm>
                    <a:prstGeom prst="rect">
                      <a:avLst/>
                    </a:prstGeom>
                    <a:noFill/>
                    <a:ln w="9525">
                      <a:noFill/>
                      <a:miter lim="800000"/>
                      <a:headEnd/>
                      <a:tailEnd/>
                    </a:ln>
                  </pic:spPr>
                </pic:pic>
              </a:graphicData>
            </a:graphic>
          </wp:inline>
        </w:drawing>
      </w:r>
    </w:p>
    <w:p w14:paraId="1B1384E7">
      <w:pPr>
        <w:pStyle w:val="11"/>
        <w:widowControl/>
      </w:pPr>
      <w:r>
        <w:t>MBAP头（Modbus Application Protocol Header）</w:t>
      </w:r>
    </w:p>
    <w:p w14:paraId="3F2B02C9">
      <w:pPr>
        <w:pStyle w:val="11"/>
        <w:widowControl/>
      </w:pPr>
      <w:r>
        <w:t>PDU(Protocol Data Unit)</w:t>
      </w:r>
    </w:p>
    <w:p w14:paraId="79B5642D">
      <w:pPr>
        <w:pStyle w:val="5"/>
        <w:numPr>
          <w:ilvl w:val="0"/>
          <w:numId w:val="17"/>
        </w:numPr>
        <w:ind w:left="0" w:leftChars="0" w:firstLine="0" w:firstLineChars="0"/>
        <w:rPr>
          <w:b w:val="0"/>
        </w:rPr>
      </w:pPr>
      <w:bookmarkStart w:id="42" w:name="_Toc186376535"/>
      <w:r>
        <w:t>MBAP头</w:t>
      </w:r>
      <w:bookmarkEnd w:id="42"/>
    </w:p>
    <w:p w14:paraId="47A73187">
      <w:pPr>
        <w:pStyle w:val="11"/>
        <w:widowControl/>
      </w:pPr>
      <w:r>
        <w:t>MBAP头包含7个字节，用于管理传输层的数据。具体结构如下：</w:t>
      </w:r>
    </w:p>
    <w:p w14:paraId="344EF756">
      <w:pPr>
        <w:spacing w:line="240" w:lineRule="auto"/>
      </w:pPr>
      <w:r>
        <w:drawing>
          <wp:inline distT="0" distB="0" distL="0" distR="0">
            <wp:extent cx="5274310" cy="1958340"/>
            <wp:effectExtent l="0" t="0" r="2540" b="3810"/>
            <wp:docPr id="33" name="图片 33" descr="https://img2023.cnblogs.com/blog/2412613/202309/2412613-20230902141406444-20871510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https://img2023.cnblogs.com/blog/2412613/202309/2412613-20230902141406444-2087151055.png"/>
                    <pic:cNvPicPr>
                      <a:picLocks noChangeAspect="1" noChangeArrowheads="1"/>
                    </pic:cNvPicPr>
                  </pic:nvPicPr>
                  <pic:blipFill>
                    <a:blip r:embed="rId45"/>
                    <a:srcRect/>
                    <a:stretch>
                      <a:fillRect/>
                    </a:stretch>
                  </pic:blipFill>
                  <pic:spPr>
                    <a:xfrm>
                      <a:off x="0" y="0"/>
                      <a:ext cx="5274310" cy="1958527"/>
                    </a:xfrm>
                    <a:prstGeom prst="rect">
                      <a:avLst/>
                    </a:prstGeom>
                    <a:noFill/>
                    <a:ln w="9525">
                      <a:noFill/>
                      <a:miter lim="800000"/>
                      <a:headEnd/>
                      <a:tailEnd/>
                    </a:ln>
                  </pic:spPr>
                </pic:pic>
              </a:graphicData>
            </a:graphic>
          </wp:inline>
        </w:drawing>
      </w:r>
    </w:p>
    <w:p w14:paraId="428204A6">
      <w:pPr>
        <w:pStyle w:val="11"/>
        <w:widowControl/>
      </w:pPr>
      <w:r>
        <w:t>事务标识符（Transaction Identifier）：2字节，用于匹配请求和响应。</w:t>
      </w:r>
    </w:p>
    <w:p w14:paraId="2E73C154">
      <w:pPr>
        <w:pStyle w:val="11"/>
        <w:widowControl/>
      </w:pPr>
      <w:r>
        <w:t>协议标识符（Protocol Identifier）：2字节，固定为0，表示Modbus协议。</w:t>
      </w:r>
    </w:p>
    <w:p w14:paraId="460ECD6C">
      <w:pPr>
        <w:pStyle w:val="11"/>
        <w:widowControl/>
      </w:pPr>
      <w:r>
        <w:t>长度字段（Length Field）：2字节，表示后续PDU的长度。</w:t>
      </w:r>
    </w:p>
    <w:p w14:paraId="476927AE">
      <w:pPr>
        <w:pStyle w:val="11"/>
        <w:widowControl/>
      </w:pPr>
      <w:r>
        <w:t>单元标识符（Unit Identifier）：1字节，用于识别设备，特别在串行通信中用于区分不同的从设备。</w:t>
      </w:r>
    </w:p>
    <w:p w14:paraId="5A29DFC3">
      <w:pPr>
        <w:pStyle w:val="5"/>
        <w:numPr>
          <w:ilvl w:val="0"/>
          <w:numId w:val="17"/>
        </w:numPr>
        <w:ind w:left="0" w:leftChars="0" w:firstLine="0" w:firstLineChars="0"/>
        <w:rPr>
          <w:b w:val="0"/>
        </w:rPr>
      </w:pPr>
      <w:bookmarkStart w:id="43" w:name="_Toc186376536"/>
      <w:r>
        <w:t>PDU</w:t>
      </w:r>
      <w:bookmarkEnd w:id="43"/>
    </w:p>
    <w:p w14:paraId="2301131C">
      <w:pPr>
        <w:pStyle w:val="11"/>
        <w:widowControl/>
      </w:pPr>
      <w:r>
        <w:t>PDU包含功能码和数据部分。</w:t>
      </w:r>
    </w:p>
    <w:p w14:paraId="0AD7F18A"/>
    <w:p w14:paraId="77F3A14D">
      <w:pPr>
        <w:pStyle w:val="11"/>
        <w:widowControl/>
      </w:pPr>
      <w:r>
        <w:t>功能码（Function Code）：1字节，指示请求的操作类型。</w:t>
      </w:r>
    </w:p>
    <w:p w14:paraId="33C11C3C">
      <w:pPr>
        <w:pStyle w:val="11"/>
        <w:widowControl/>
      </w:pPr>
      <w:r>
        <w:t>数据（Data）：变长，根据功能码不同，数据内容和长度不同。</w:t>
      </w:r>
    </w:p>
    <w:p w14:paraId="180448D1">
      <w:pPr>
        <w:pStyle w:val="5"/>
        <w:numPr>
          <w:ilvl w:val="0"/>
          <w:numId w:val="17"/>
        </w:numPr>
        <w:ind w:left="0" w:leftChars="0" w:firstLine="0" w:firstLineChars="0"/>
        <w:rPr>
          <w:rFonts w:hint="eastAsia" w:ascii="黑体" w:hAnsi="黑体" w:eastAsia="黑体" w:cs="黑体"/>
          <w:b w:val="0"/>
        </w:rPr>
      </w:pPr>
      <w:bookmarkStart w:id="44" w:name="_Toc186376537"/>
      <w:r>
        <w:t>常用功能码</w:t>
      </w:r>
      <w:bookmarkEnd w:id="44"/>
    </w:p>
    <w:p w14:paraId="39B908B5">
      <w:pPr>
        <w:pStyle w:val="11"/>
        <w:widowControl/>
      </w:pPr>
      <w:r>
        <w:t>以下是一些常用的Modbus TCP功能码：</w:t>
      </w:r>
    </w:p>
    <w:p w14:paraId="6D1192A7"/>
    <w:p w14:paraId="2D8CC1F1">
      <w:pPr>
        <w:pStyle w:val="3"/>
        <w:widowControl/>
        <w:numPr>
          <w:ilvl w:val="0"/>
          <w:numId w:val="15"/>
        </w:numPr>
        <w:ind w:left="0" w:leftChars="0" w:firstLine="0" w:firstLineChars="0"/>
        <w:rPr>
          <w:rFonts w:hint="eastAsia" w:ascii="黑体" w:hAnsi="黑体" w:eastAsia="黑体" w:cs="黑体"/>
          <w:b w:val="0"/>
        </w:rPr>
      </w:pPr>
      <w:bookmarkStart w:id="45" w:name="_Toc21007"/>
      <w:r>
        <w:t>读取保持寄存器（Read Holding Registers）</w:t>
      </w:r>
      <w:bookmarkEnd w:id="45"/>
    </w:p>
    <w:p w14:paraId="03C37118">
      <w:pPr>
        <w:pStyle w:val="11"/>
        <w:widowControl/>
      </w:pPr>
      <w:r>
        <w:t>16.写多个寄存器（Write Multiple Registers）</w:t>
      </w:r>
    </w:p>
    <w:p w14:paraId="16A94940">
      <w:pPr>
        <w:pStyle w:val="4"/>
      </w:pPr>
      <w:bookmarkStart w:id="46" w:name="_Toc186376538"/>
      <w:bookmarkStart w:id="47" w:name="_Toc8516"/>
      <w:r>
        <w:t>1.2.7 数据映射</w:t>
      </w:r>
      <w:bookmarkEnd w:id="46"/>
      <w:bookmarkEnd w:id="47"/>
    </w:p>
    <w:p w14:paraId="29097897">
      <w:pPr>
        <w:pStyle w:val="11"/>
        <w:widowControl/>
      </w:pPr>
      <w:r>
        <w:t>Modbus协议通过地址映射实现数据的读写。主要包括：</w:t>
      </w:r>
    </w:p>
    <w:p w14:paraId="0B33A704"/>
    <w:p w14:paraId="2D35D06B">
      <w:pPr>
        <w:pStyle w:val="11"/>
        <w:widowControl/>
      </w:pPr>
      <w:r>
        <w:t>保持寄存器（Holding Registers）：用于存储16位的读写数据（如设定值）。</w:t>
      </w:r>
    </w:p>
    <w:p w14:paraId="4674D7A4"/>
    <w:p w14:paraId="40F3C942">
      <w:pPr>
        <w:pStyle w:val="2"/>
        <w:widowControl/>
      </w:pPr>
      <w:bookmarkStart w:id="48" w:name="_Toc186376539"/>
      <w:bookmarkStart w:id="49" w:name="_Toc22839"/>
      <w:r>
        <w:t>2协议寄存器介绍</w:t>
      </w:r>
      <w:bookmarkEnd w:id="48"/>
      <w:bookmarkEnd w:id="49"/>
    </w:p>
    <w:p w14:paraId="662E2D24">
      <w:pPr>
        <w:pStyle w:val="11"/>
        <w:widowControl/>
      </w:pPr>
      <w:r>
        <w:t>保持寄存器用命令码0x03读取，用命令码0x10写入。</w:t>
      </w:r>
    </w:p>
    <w:p w14:paraId="0F5F32A2">
      <w:pPr>
        <w:pStyle w:val="3"/>
        <w:numPr>
          <w:ilvl w:val="0"/>
          <w:numId w:val="18"/>
        </w:numPr>
        <w:ind w:left="0" w:leftChars="0" w:firstLine="0" w:firstLineChars="0"/>
        <w:rPr>
          <w:rFonts w:hint="eastAsia" w:ascii="黑体" w:hAnsi="黑体" w:eastAsia="黑体" w:cs="黑体"/>
          <w:b w:val="0"/>
        </w:rPr>
      </w:pPr>
      <w:bookmarkStart w:id="50" w:name="_Toc186376540"/>
      <w:bookmarkStart w:id="51" w:name="_Toc22938"/>
      <w:r>
        <w:t>读取保持寄存器（0x03）</w:t>
      </w:r>
      <w:bookmarkEnd w:id="50"/>
      <w:bookmarkEnd w:id="51"/>
    </w:p>
    <w:p w14:paraId="767CF7DE">
      <w:pPr>
        <w:pStyle w:val="11"/>
        <w:widowControl/>
        <w:rPr>
          <w:b/>
        </w:rPr>
      </w:pPr>
      <w:r>
        <w:t>（单个寄存器地址内的数据为双字节型数据）</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468"/>
        <w:gridCol w:w="1949"/>
        <w:gridCol w:w="1573"/>
        <w:gridCol w:w="967"/>
        <w:gridCol w:w="1014"/>
        <w:gridCol w:w="734"/>
        <w:gridCol w:w="952"/>
        <w:gridCol w:w="953"/>
      </w:tblGrid>
      <w:tr w14:paraId="2A8D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shd w:val="clear" w:color="auto" w:fill="BFBFBF"/>
            <w:vAlign w:val="center"/>
          </w:tcPr>
          <w:p w14:paraId="6A947A3A">
            <w:pPr>
              <w:rPr>
                <w:rFonts w:ascii="宋体" w:hAnsi="宋体"/>
                <w:szCs w:val="21"/>
              </w:rPr>
            </w:pPr>
            <w:r>
              <w:rPr>
                <w:rFonts w:hint="eastAsia" w:ascii="宋体" w:hAnsi="宋体"/>
                <w:b/>
                <w:szCs w:val="21"/>
              </w:rPr>
              <w:t>序号</w:t>
            </w:r>
          </w:p>
        </w:tc>
        <w:tc>
          <w:tcPr>
            <w:tcW w:w="686" w:type="pct"/>
            <w:shd w:val="clear" w:color="auto" w:fill="BFBFBF"/>
            <w:vAlign w:val="center"/>
          </w:tcPr>
          <w:p w14:paraId="48546451">
            <w:pPr>
              <w:rPr>
                <w:rFonts w:ascii="宋体" w:hAnsi="宋体"/>
                <w:szCs w:val="21"/>
              </w:rPr>
            </w:pPr>
            <w:r>
              <w:rPr>
                <w:rFonts w:hint="eastAsia" w:ascii="宋体" w:hAnsi="宋体"/>
                <w:b/>
                <w:szCs w:val="21"/>
              </w:rPr>
              <w:t>名称</w:t>
            </w:r>
          </w:p>
        </w:tc>
        <w:tc>
          <w:tcPr>
            <w:tcW w:w="911" w:type="pct"/>
            <w:shd w:val="clear" w:color="auto" w:fill="BFBFBF"/>
            <w:vAlign w:val="center"/>
          </w:tcPr>
          <w:p w14:paraId="3AEAB8FA">
            <w:pPr>
              <w:rPr>
                <w:rFonts w:ascii="宋体" w:hAnsi="宋体"/>
                <w:b/>
                <w:bCs/>
                <w:szCs w:val="21"/>
              </w:rPr>
            </w:pPr>
            <w:r>
              <w:rPr>
                <w:rFonts w:hint="eastAsia" w:ascii="宋体" w:hAnsi="宋体"/>
                <w:b/>
                <w:bCs/>
                <w:szCs w:val="21"/>
              </w:rPr>
              <w:t>地址</w:t>
            </w:r>
            <w:r>
              <w:rPr>
                <w:rFonts w:hint="eastAsia" w:ascii="宋体" w:hAnsi="宋体" w:eastAsia="宋体"/>
                <w:b/>
                <w:bCs/>
                <w:szCs w:val="21"/>
                <w:lang w:eastAsia="zh-CN"/>
              </w:rPr>
              <w:t>（</w:t>
            </w:r>
            <w:r>
              <w:rPr>
                <w:rFonts w:hint="eastAsia" w:ascii="宋体" w:hAnsi="宋体"/>
                <w:b/>
                <w:bCs/>
                <w:szCs w:val="21"/>
              </w:rPr>
              <w:t>16进制</w:t>
            </w:r>
            <w:r>
              <w:rPr>
                <w:rFonts w:hint="eastAsia" w:ascii="宋体" w:hAnsi="宋体" w:eastAsia="宋体"/>
                <w:b/>
                <w:bCs/>
                <w:szCs w:val="21"/>
                <w:lang w:eastAsia="zh-CN"/>
              </w:rPr>
              <w:t>）</w:t>
            </w:r>
          </w:p>
        </w:tc>
        <w:tc>
          <w:tcPr>
            <w:tcW w:w="735" w:type="pct"/>
            <w:shd w:val="clear" w:color="auto" w:fill="BFBFBF"/>
            <w:vAlign w:val="center"/>
          </w:tcPr>
          <w:p w14:paraId="33C70CD2">
            <w:pPr>
              <w:rPr>
                <w:rFonts w:ascii="宋体" w:hAnsi="宋体"/>
                <w:b/>
                <w:szCs w:val="21"/>
              </w:rPr>
            </w:pPr>
            <w:r>
              <w:rPr>
                <w:rFonts w:hint="eastAsia" w:ascii="宋体" w:hAnsi="宋体"/>
                <w:b/>
                <w:szCs w:val="21"/>
              </w:rPr>
              <w:t>字数</w:t>
            </w:r>
            <w:r>
              <w:rPr>
                <w:rFonts w:hint="eastAsia" w:ascii="宋体" w:hAnsi="宋体" w:eastAsia="宋体"/>
                <w:b/>
                <w:szCs w:val="21"/>
                <w:lang w:eastAsia="zh-CN"/>
              </w:rPr>
              <w:t>（</w:t>
            </w:r>
            <w:r>
              <w:rPr>
                <w:rFonts w:hint="eastAsia" w:ascii="宋体" w:hAnsi="宋体"/>
                <w:b/>
                <w:szCs w:val="21"/>
              </w:rPr>
              <w:t>U16</w:t>
            </w:r>
            <w:r>
              <w:rPr>
                <w:rFonts w:hint="eastAsia" w:ascii="宋体" w:hAnsi="宋体" w:eastAsia="宋体"/>
                <w:b/>
                <w:szCs w:val="21"/>
                <w:lang w:eastAsia="zh-CN"/>
              </w:rPr>
              <w:t>）</w:t>
            </w:r>
          </w:p>
        </w:tc>
        <w:tc>
          <w:tcPr>
            <w:tcW w:w="452" w:type="pct"/>
            <w:shd w:val="clear" w:color="auto" w:fill="BFBFBF"/>
            <w:vAlign w:val="center"/>
          </w:tcPr>
          <w:p w14:paraId="22C6CED5">
            <w:pPr>
              <w:rPr>
                <w:rFonts w:ascii="宋体" w:hAnsi="宋体"/>
                <w:szCs w:val="21"/>
              </w:rPr>
            </w:pPr>
            <w:r>
              <w:rPr>
                <w:rFonts w:hint="eastAsia" w:ascii="宋体" w:hAnsi="宋体"/>
                <w:b/>
                <w:szCs w:val="21"/>
              </w:rPr>
              <w:t>范围</w:t>
            </w:r>
          </w:p>
        </w:tc>
        <w:tc>
          <w:tcPr>
            <w:tcW w:w="474" w:type="pct"/>
            <w:shd w:val="clear" w:color="auto" w:fill="BFBFBF"/>
            <w:vAlign w:val="center"/>
          </w:tcPr>
          <w:p w14:paraId="55BBBC67">
            <w:pPr>
              <w:rPr>
                <w:rFonts w:ascii="宋体" w:hAnsi="宋体"/>
                <w:szCs w:val="21"/>
              </w:rPr>
            </w:pPr>
            <w:r>
              <w:rPr>
                <w:rFonts w:hint="eastAsia" w:ascii="宋体" w:hAnsi="宋体"/>
                <w:b/>
                <w:bCs/>
                <w:szCs w:val="21"/>
              </w:rPr>
              <w:t>小数位</w:t>
            </w:r>
          </w:p>
        </w:tc>
        <w:tc>
          <w:tcPr>
            <w:tcW w:w="343" w:type="pct"/>
            <w:shd w:val="clear" w:color="auto" w:fill="BFBFBF"/>
            <w:vAlign w:val="center"/>
          </w:tcPr>
          <w:p w14:paraId="536F6794">
            <w:pPr>
              <w:rPr>
                <w:rFonts w:ascii="宋体" w:hAnsi="宋体"/>
                <w:b/>
                <w:bCs/>
                <w:szCs w:val="21"/>
              </w:rPr>
            </w:pPr>
            <w:r>
              <w:rPr>
                <w:rFonts w:hint="eastAsia" w:ascii="宋体" w:hAnsi="宋体"/>
                <w:b/>
                <w:bCs/>
                <w:szCs w:val="21"/>
              </w:rPr>
              <w:t>单位</w:t>
            </w:r>
          </w:p>
        </w:tc>
        <w:tc>
          <w:tcPr>
            <w:tcW w:w="445" w:type="pct"/>
            <w:shd w:val="clear" w:color="auto" w:fill="BFBFBF"/>
            <w:vAlign w:val="center"/>
          </w:tcPr>
          <w:p w14:paraId="28FF87BE">
            <w:pPr>
              <w:rPr>
                <w:rFonts w:ascii="宋体" w:hAnsi="宋体"/>
                <w:b/>
                <w:bCs/>
                <w:szCs w:val="21"/>
              </w:rPr>
            </w:pPr>
            <w:r>
              <w:rPr>
                <w:rFonts w:hint="eastAsia" w:ascii="宋体" w:hAnsi="宋体"/>
                <w:b/>
                <w:bCs/>
                <w:szCs w:val="21"/>
              </w:rPr>
              <w:t>读写</w:t>
            </w:r>
          </w:p>
        </w:tc>
        <w:tc>
          <w:tcPr>
            <w:tcW w:w="445" w:type="pct"/>
            <w:shd w:val="clear" w:color="auto" w:fill="BFBFBF"/>
          </w:tcPr>
          <w:p w14:paraId="6576F0E4">
            <w:pPr>
              <w:rPr>
                <w:rFonts w:ascii="宋体" w:hAnsi="宋体"/>
                <w:b/>
                <w:bCs/>
                <w:szCs w:val="21"/>
              </w:rPr>
            </w:pPr>
            <w:r>
              <w:rPr>
                <w:rFonts w:hint="eastAsia" w:ascii="宋体" w:hAnsi="宋体"/>
                <w:b/>
                <w:bCs/>
                <w:szCs w:val="21"/>
              </w:rPr>
              <w:t>备注</w:t>
            </w:r>
          </w:p>
        </w:tc>
      </w:tr>
      <w:tr w14:paraId="4308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40D09BD">
            <w:pPr>
              <w:rPr>
                <w:rFonts w:ascii="宋体" w:hAnsi="宋体"/>
                <w:szCs w:val="21"/>
              </w:rPr>
            </w:pPr>
            <w:r>
              <w:rPr>
                <w:rFonts w:hint="eastAsia" w:ascii="宋体" w:hAnsi="宋体"/>
                <w:szCs w:val="21"/>
              </w:rPr>
              <w:t>1</w:t>
            </w:r>
          </w:p>
        </w:tc>
        <w:tc>
          <w:tcPr>
            <w:tcW w:w="686" w:type="pct"/>
          </w:tcPr>
          <w:p w14:paraId="01588128">
            <w:pPr>
              <w:rPr>
                <w:rFonts w:ascii="宋体" w:hAnsi="宋体"/>
                <w:szCs w:val="21"/>
              </w:rPr>
            </w:pPr>
            <w:r>
              <w:rPr>
                <w:rFonts w:hint="eastAsia" w:ascii="宋体" w:hAnsi="宋体"/>
                <w:szCs w:val="21"/>
              </w:rPr>
              <w:t>输出电压</w:t>
            </w:r>
          </w:p>
        </w:tc>
        <w:tc>
          <w:tcPr>
            <w:tcW w:w="911" w:type="pct"/>
          </w:tcPr>
          <w:p w14:paraId="6519942C">
            <w:pPr>
              <w:rPr>
                <w:rFonts w:ascii="宋体" w:hAnsi="宋体"/>
                <w:szCs w:val="21"/>
              </w:rPr>
            </w:pPr>
            <w:r>
              <w:rPr>
                <w:rFonts w:hint="eastAsia" w:ascii="宋体" w:hAnsi="宋体"/>
                <w:szCs w:val="21"/>
              </w:rPr>
              <w:t>0x01</w:t>
            </w:r>
          </w:p>
        </w:tc>
        <w:tc>
          <w:tcPr>
            <w:tcW w:w="735" w:type="pct"/>
          </w:tcPr>
          <w:p w14:paraId="1A7205F7">
            <w:pPr>
              <w:rPr>
                <w:rFonts w:ascii="宋体" w:hAnsi="宋体"/>
                <w:szCs w:val="21"/>
              </w:rPr>
            </w:pPr>
            <w:r>
              <w:rPr>
                <w:rFonts w:hint="eastAsia" w:ascii="宋体" w:hAnsi="宋体"/>
                <w:szCs w:val="21"/>
              </w:rPr>
              <w:t>2</w:t>
            </w:r>
          </w:p>
        </w:tc>
        <w:tc>
          <w:tcPr>
            <w:tcW w:w="452" w:type="pct"/>
          </w:tcPr>
          <w:p w14:paraId="766044A5">
            <w:pPr>
              <w:rPr>
                <w:rFonts w:ascii="宋体" w:hAnsi="宋体"/>
                <w:szCs w:val="21"/>
              </w:rPr>
            </w:pPr>
            <w:r>
              <w:rPr>
                <w:rFonts w:hint="eastAsia" w:ascii="宋体" w:hAnsi="宋体"/>
                <w:szCs w:val="21"/>
              </w:rPr>
              <w:t>0-Umax</w:t>
            </w:r>
          </w:p>
        </w:tc>
        <w:tc>
          <w:tcPr>
            <w:tcW w:w="474" w:type="pct"/>
          </w:tcPr>
          <w:p w14:paraId="23BB8AF9">
            <w:pPr>
              <w:rPr>
                <w:rFonts w:ascii="宋体" w:hAnsi="宋体"/>
                <w:szCs w:val="21"/>
              </w:rPr>
            </w:pPr>
            <w:r>
              <w:rPr>
                <w:rFonts w:hint="eastAsia" w:ascii="宋体" w:hAnsi="宋体"/>
                <w:szCs w:val="21"/>
              </w:rPr>
              <w:t>3</w:t>
            </w:r>
          </w:p>
        </w:tc>
        <w:tc>
          <w:tcPr>
            <w:tcW w:w="343" w:type="pct"/>
          </w:tcPr>
          <w:p w14:paraId="2A87B1FD">
            <w:pPr>
              <w:rPr>
                <w:rFonts w:ascii="宋体" w:hAnsi="宋体"/>
                <w:szCs w:val="21"/>
              </w:rPr>
            </w:pPr>
            <w:r>
              <w:rPr>
                <w:rFonts w:hint="eastAsia" w:ascii="宋体" w:hAnsi="宋体"/>
                <w:szCs w:val="21"/>
              </w:rPr>
              <w:t>mV</w:t>
            </w:r>
          </w:p>
        </w:tc>
        <w:tc>
          <w:tcPr>
            <w:tcW w:w="445" w:type="pct"/>
          </w:tcPr>
          <w:p w14:paraId="0A2475D5">
            <w:pPr>
              <w:rPr>
                <w:rFonts w:ascii="宋体" w:hAnsi="宋体"/>
                <w:szCs w:val="21"/>
              </w:rPr>
            </w:pPr>
            <w:r>
              <w:rPr>
                <w:rFonts w:hint="eastAsia" w:ascii="宋体" w:hAnsi="宋体"/>
                <w:szCs w:val="21"/>
              </w:rPr>
              <w:t>R</w:t>
            </w:r>
          </w:p>
        </w:tc>
        <w:tc>
          <w:tcPr>
            <w:tcW w:w="445" w:type="pct"/>
          </w:tcPr>
          <w:p w14:paraId="26D387B4">
            <w:pPr>
              <w:rPr>
                <w:rFonts w:ascii="宋体" w:hAnsi="宋体"/>
                <w:szCs w:val="21"/>
              </w:rPr>
            </w:pPr>
          </w:p>
        </w:tc>
      </w:tr>
      <w:tr w14:paraId="14EB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EC835C9">
            <w:pPr>
              <w:rPr>
                <w:rFonts w:ascii="宋体" w:hAnsi="宋体"/>
                <w:szCs w:val="21"/>
              </w:rPr>
            </w:pPr>
            <w:r>
              <w:rPr>
                <w:rFonts w:hint="eastAsia" w:ascii="宋体" w:hAnsi="宋体"/>
                <w:szCs w:val="21"/>
              </w:rPr>
              <w:t>3</w:t>
            </w:r>
          </w:p>
        </w:tc>
        <w:tc>
          <w:tcPr>
            <w:tcW w:w="686" w:type="pct"/>
          </w:tcPr>
          <w:p w14:paraId="638E964D">
            <w:pPr>
              <w:rPr>
                <w:rFonts w:ascii="宋体" w:hAnsi="宋体"/>
                <w:szCs w:val="21"/>
              </w:rPr>
            </w:pPr>
            <w:r>
              <w:rPr>
                <w:rFonts w:hint="eastAsia" w:ascii="宋体" w:hAnsi="宋体"/>
                <w:szCs w:val="21"/>
              </w:rPr>
              <w:t>输出电流</w:t>
            </w:r>
          </w:p>
        </w:tc>
        <w:tc>
          <w:tcPr>
            <w:tcW w:w="911" w:type="pct"/>
          </w:tcPr>
          <w:p w14:paraId="733C043A">
            <w:pPr>
              <w:rPr>
                <w:rFonts w:ascii="宋体" w:hAnsi="宋体"/>
                <w:szCs w:val="21"/>
              </w:rPr>
            </w:pPr>
            <w:r>
              <w:rPr>
                <w:rFonts w:hint="eastAsia" w:ascii="宋体" w:hAnsi="宋体"/>
                <w:szCs w:val="21"/>
              </w:rPr>
              <w:t>0x03</w:t>
            </w:r>
          </w:p>
        </w:tc>
        <w:tc>
          <w:tcPr>
            <w:tcW w:w="735" w:type="pct"/>
          </w:tcPr>
          <w:p w14:paraId="3B2BEABD">
            <w:pPr>
              <w:rPr>
                <w:rFonts w:ascii="宋体" w:hAnsi="宋体"/>
                <w:szCs w:val="21"/>
              </w:rPr>
            </w:pPr>
            <w:r>
              <w:rPr>
                <w:rFonts w:hint="eastAsia" w:ascii="宋体" w:hAnsi="宋体"/>
                <w:szCs w:val="21"/>
              </w:rPr>
              <w:t>2</w:t>
            </w:r>
          </w:p>
        </w:tc>
        <w:tc>
          <w:tcPr>
            <w:tcW w:w="452" w:type="pct"/>
          </w:tcPr>
          <w:p w14:paraId="18901A05">
            <w:pPr>
              <w:rPr>
                <w:rFonts w:ascii="宋体" w:hAnsi="宋体"/>
                <w:szCs w:val="21"/>
              </w:rPr>
            </w:pPr>
            <w:r>
              <w:rPr>
                <w:rFonts w:hint="eastAsia" w:ascii="宋体" w:hAnsi="宋体"/>
                <w:szCs w:val="21"/>
              </w:rPr>
              <w:t>0-Imax</w:t>
            </w:r>
          </w:p>
        </w:tc>
        <w:tc>
          <w:tcPr>
            <w:tcW w:w="474" w:type="pct"/>
          </w:tcPr>
          <w:p w14:paraId="335D1D8F">
            <w:pPr>
              <w:rPr>
                <w:rFonts w:ascii="宋体" w:hAnsi="宋体"/>
                <w:szCs w:val="21"/>
              </w:rPr>
            </w:pPr>
            <w:r>
              <w:rPr>
                <w:rFonts w:hint="eastAsia" w:ascii="宋体" w:hAnsi="宋体"/>
                <w:szCs w:val="21"/>
              </w:rPr>
              <w:t>3</w:t>
            </w:r>
          </w:p>
        </w:tc>
        <w:tc>
          <w:tcPr>
            <w:tcW w:w="343" w:type="pct"/>
          </w:tcPr>
          <w:p w14:paraId="142EFFEF">
            <w:pPr>
              <w:rPr>
                <w:rFonts w:ascii="宋体" w:hAnsi="宋体"/>
                <w:szCs w:val="21"/>
              </w:rPr>
            </w:pPr>
            <w:r>
              <w:rPr>
                <w:rFonts w:hint="eastAsia" w:ascii="宋体" w:hAnsi="宋体"/>
                <w:szCs w:val="21"/>
              </w:rPr>
              <w:t>mA</w:t>
            </w:r>
          </w:p>
        </w:tc>
        <w:tc>
          <w:tcPr>
            <w:tcW w:w="445" w:type="pct"/>
          </w:tcPr>
          <w:p w14:paraId="1F5F11EE">
            <w:pPr>
              <w:rPr>
                <w:rFonts w:ascii="宋体" w:hAnsi="宋体"/>
                <w:szCs w:val="21"/>
              </w:rPr>
            </w:pPr>
            <w:r>
              <w:rPr>
                <w:rFonts w:hint="eastAsia" w:ascii="宋体" w:hAnsi="宋体"/>
                <w:szCs w:val="21"/>
              </w:rPr>
              <w:t>R</w:t>
            </w:r>
          </w:p>
        </w:tc>
        <w:tc>
          <w:tcPr>
            <w:tcW w:w="445" w:type="pct"/>
          </w:tcPr>
          <w:p w14:paraId="1FE4AC8E">
            <w:pPr>
              <w:rPr>
                <w:rFonts w:ascii="宋体" w:hAnsi="宋体"/>
                <w:szCs w:val="21"/>
              </w:rPr>
            </w:pPr>
          </w:p>
        </w:tc>
      </w:tr>
      <w:tr w14:paraId="3979B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1DCA8D4">
            <w:pPr>
              <w:rPr>
                <w:rFonts w:ascii="宋体" w:hAnsi="宋体"/>
                <w:szCs w:val="21"/>
              </w:rPr>
            </w:pPr>
            <w:r>
              <w:rPr>
                <w:rFonts w:hint="eastAsia" w:ascii="宋体" w:hAnsi="宋体"/>
                <w:szCs w:val="21"/>
              </w:rPr>
              <w:t>5</w:t>
            </w:r>
          </w:p>
        </w:tc>
        <w:tc>
          <w:tcPr>
            <w:tcW w:w="686" w:type="pct"/>
          </w:tcPr>
          <w:p w14:paraId="47367153">
            <w:pPr>
              <w:rPr>
                <w:rFonts w:ascii="宋体" w:hAnsi="宋体"/>
                <w:szCs w:val="21"/>
              </w:rPr>
            </w:pPr>
            <w:r>
              <w:rPr>
                <w:rFonts w:hint="eastAsia" w:ascii="宋体" w:hAnsi="宋体"/>
                <w:szCs w:val="21"/>
              </w:rPr>
              <w:t>输出功率</w:t>
            </w:r>
          </w:p>
        </w:tc>
        <w:tc>
          <w:tcPr>
            <w:tcW w:w="911" w:type="pct"/>
          </w:tcPr>
          <w:p w14:paraId="032508D6">
            <w:pPr>
              <w:rPr>
                <w:rFonts w:ascii="宋体" w:hAnsi="宋体"/>
                <w:szCs w:val="21"/>
              </w:rPr>
            </w:pPr>
            <w:r>
              <w:rPr>
                <w:rFonts w:hint="eastAsia" w:ascii="宋体" w:hAnsi="宋体"/>
                <w:szCs w:val="21"/>
              </w:rPr>
              <w:t>0x05</w:t>
            </w:r>
          </w:p>
        </w:tc>
        <w:tc>
          <w:tcPr>
            <w:tcW w:w="735" w:type="pct"/>
          </w:tcPr>
          <w:p w14:paraId="1C009DFD">
            <w:pPr>
              <w:rPr>
                <w:rFonts w:ascii="宋体" w:hAnsi="宋体"/>
                <w:szCs w:val="21"/>
              </w:rPr>
            </w:pPr>
            <w:r>
              <w:rPr>
                <w:rFonts w:hint="eastAsia" w:ascii="宋体" w:hAnsi="宋体"/>
                <w:szCs w:val="21"/>
              </w:rPr>
              <w:t>2</w:t>
            </w:r>
          </w:p>
        </w:tc>
        <w:tc>
          <w:tcPr>
            <w:tcW w:w="452" w:type="pct"/>
          </w:tcPr>
          <w:p w14:paraId="113979FB">
            <w:pPr>
              <w:rPr>
                <w:rFonts w:ascii="宋体" w:hAnsi="宋体"/>
                <w:szCs w:val="21"/>
              </w:rPr>
            </w:pPr>
          </w:p>
        </w:tc>
        <w:tc>
          <w:tcPr>
            <w:tcW w:w="474" w:type="pct"/>
          </w:tcPr>
          <w:p w14:paraId="4FB3570F">
            <w:pPr>
              <w:rPr>
                <w:rFonts w:ascii="宋体" w:hAnsi="宋体"/>
                <w:szCs w:val="21"/>
              </w:rPr>
            </w:pPr>
            <w:r>
              <w:rPr>
                <w:rFonts w:hint="eastAsia" w:ascii="宋体" w:hAnsi="宋体"/>
                <w:szCs w:val="21"/>
              </w:rPr>
              <w:t>0</w:t>
            </w:r>
          </w:p>
        </w:tc>
        <w:tc>
          <w:tcPr>
            <w:tcW w:w="343" w:type="pct"/>
          </w:tcPr>
          <w:p w14:paraId="6FCB4EAA">
            <w:pPr>
              <w:rPr>
                <w:rFonts w:ascii="宋体" w:hAnsi="宋体"/>
                <w:szCs w:val="21"/>
              </w:rPr>
            </w:pPr>
            <w:r>
              <w:rPr>
                <w:rFonts w:hint="eastAsia" w:ascii="宋体" w:hAnsi="宋体"/>
                <w:szCs w:val="21"/>
              </w:rPr>
              <w:t>-</w:t>
            </w:r>
          </w:p>
        </w:tc>
        <w:tc>
          <w:tcPr>
            <w:tcW w:w="445" w:type="pct"/>
          </w:tcPr>
          <w:p w14:paraId="007C4AFA">
            <w:pPr>
              <w:rPr>
                <w:rFonts w:ascii="宋体" w:hAnsi="宋体"/>
                <w:szCs w:val="21"/>
              </w:rPr>
            </w:pPr>
            <w:r>
              <w:rPr>
                <w:rFonts w:hint="eastAsia" w:ascii="宋体" w:hAnsi="宋体"/>
                <w:szCs w:val="21"/>
              </w:rPr>
              <w:t>R</w:t>
            </w:r>
          </w:p>
        </w:tc>
        <w:tc>
          <w:tcPr>
            <w:tcW w:w="445" w:type="pct"/>
          </w:tcPr>
          <w:p w14:paraId="40F24DEA">
            <w:pPr>
              <w:rPr>
                <w:rFonts w:ascii="宋体" w:hAnsi="宋体"/>
                <w:szCs w:val="21"/>
              </w:rPr>
            </w:pPr>
          </w:p>
        </w:tc>
      </w:tr>
      <w:tr w14:paraId="2B3F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669FE0B6">
            <w:pPr>
              <w:rPr>
                <w:rFonts w:ascii="宋体" w:hAnsi="宋体"/>
                <w:szCs w:val="21"/>
              </w:rPr>
            </w:pPr>
            <w:r>
              <w:rPr>
                <w:rFonts w:hint="eastAsia" w:ascii="宋体" w:hAnsi="宋体"/>
                <w:szCs w:val="21"/>
              </w:rPr>
              <w:t>7</w:t>
            </w:r>
          </w:p>
        </w:tc>
        <w:tc>
          <w:tcPr>
            <w:tcW w:w="686" w:type="pct"/>
          </w:tcPr>
          <w:p w14:paraId="521A5A32">
            <w:pPr>
              <w:rPr>
                <w:rFonts w:ascii="宋体" w:hAnsi="宋体"/>
                <w:szCs w:val="21"/>
              </w:rPr>
            </w:pPr>
            <w:r>
              <w:rPr>
                <w:rFonts w:hint="eastAsia" w:ascii="宋体" w:hAnsi="宋体"/>
                <w:szCs w:val="21"/>
              </w:rPr>
              <w:t>预留</w:t>
            </w:r>
          </w:p>
        </w:tc>
        <w:tc>
          <w:tcPr>
            <w:tcW w:w="911" w:type="pct"/>
          </w:tcPr>
          <w:p w14:paraId="73FEBE39">
            <w:pPr>
              <w:rPr>
                <w:rFonts w:ascii="宋体" w:hAnsi="宋体"/>
                <w:szCs w:val="21"/>
              </w:rPr>
            </w:pPr>
            <w:r>
              <w:rPr>
                <w:rFonts w:hint="eastAsia" w:ascii="宋体" w:hAnsi="宋体"/>
                <w:szCs w:val="21"/>
              </w:rPr>
              <w:t>0x07</w:t>
            </w:r>
          </w:p>
        </w:tc>
        <w:tc>
          <w:tcPr>
            <w:tcW w:w="735" w:type="pct"/>
          </w:tcPr>
          <w:p w14:paraId="70405B63">
            <w:pPr>
              <w:rPr>
                <w:rFonts w:ascii="宋体" w:hAnsi="宋体"/>
                <w:szCs w:val="21"/>
              </w:rPr>
            </w:pPr>
            <w:r>
              <w:rPr>
                <w:rFonts w:hint="eastAsia" w:ascii="宋体" w:hAnsi="宋体"/>
                <w:szCs w:val="21"/>
              </w:rPr>
              <w:t>2</w:t>
            </w:r>
          </w:p>
        </w:tc>
        <w:tc>
          <w:tcPr>
            <w:tcW w:w="452" w:type="pct"/>
          </w:tcPr>
          <w:p w14:paraId="4D73ECE4">
            <w:pPr>
              <w:rPr>
                <w:rFonts w:ascii="宋体" w:hAnsi="宋体"/>
                <w:szCs w:val="21"/>
              </w:rPr>
            </w:pPr>
          </w:p>
        </w:tc>
        <w:tc>
          <w:tcPr>
            <w:tcW w:w="474" w:type="pct"/>
          </w:tcPr>
          <w:p w14:paraId="2C3420B0">
            <w:pPr>
              <w:rPr>
                <w:rFonts w:ascii="宋体" w:hAnsi="宋体"/>
                <w:szCs w:val="21"/>
              </w:rPr>
            </w:pPr>
          </w:p>
        </w:tc>
        <w:tc>
          <w:tcPr>
            <w:tcW w:w="343" w:type="pct"/>
          </w:tcPr>
          <w:p w14:paraId="43E1BFEE">
            <w:pPr>
              <w:rPr>
                <w:rFonts w:ascii="宋体" w:hAnsi="宋体"/>
                <w:szCs w:val="21"/>
              </w:rPr>
            </w:pPr>
          </w:p>
        </w:tc>
        <w:tc>
          <w:tcPr>
            <w:tcW w:w="445" w:type="pct"/>
          </w:tcPr>
          <w:p w14:paraId="552E8359">
            <w:pPr>
              <w:rPr>
                <w:rFonts w:ascii="宋体" w:hAnsi="宋体"/>
                <w:szCs w:val="21"/>
              </w:rPr>
            </w:pPr>
          </w:p>
        </w:tc>
        <w:tc>
          <w:tcPr>
            <w:tcW w:w="445" w:type="pct"/>
          </w:tcPr>
          <w:p w14:paraId="09864E99">
            <w:pPr>
              <w:rPr>
                <w:rFonts w:ascii="宋体" w:hAnsi="宋体"/>
                <w:szCs w:val="21"/>
              </w:rPr>
            </w:pPr>
          </w:p>
        </w:tc>
      </w:tr>
    </w:tbl>
    <w:p w14:paraId="05F5EA3A"/>
    <w:p w14:paraId="221C3D91">
      <w:pPr>
        <w:pStyle w:val="3"/>
        <w:numPr>
          <w:ilvl w:val="0"/>
          <w:numId w:val="18"/>
        </w:numPr>
        <w:ind w:left="0" w:leftChars="0" w:firstLine="0" w:firstLineChars="0"/>
        <w:rPr>
          <w:rFonts w:hint="eastAsia" w:ascii="黑体" w:hAnsi="黑体" w:eastAsia="黑体" w:cs="黑体"/>
          <w:b w:val="0"/>
        </w:rPr>
      </w:pPr>
      <w:bookmarkStart w:id="52" w:name="_Toc186376541"/>
      <w:bookmarkStart w:id="53" w:name="_Toc21742"/>
      <w:r>
        <w:t>写入保持寄存器（0x10）</w:t>
      </w:r>
      <w:bookmarkEnd w:id="52"/>
      <w:bookmarkEnd w:id="53"/>
    </w:p>
    <w:p w14:paraId="36DAFF1A">
      <w:pPr>
        <w:pStyle w:val="11"/>
        <w:widowControl/>
      </w:pPr>
      <w:r>
        <w:t>（单个寄存器地址内的数据为双字节型数据）</w:t>
      </w:r>
    </w:p>
    <w:p w14:paraId="329A4B05">
      <w:pPr>
        <w:rPr>
          <w:rFonts w:ascii="宋体" w:hAnsi="宋体" w:cs="宋体"/>
          <w:b/>
          <w:w w:val="125"/>
          <w:szCs w:val="21"/>
        </w:rPr>
      </w:pP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1617"/>
        <w:gridCol w:w="1921"/>
        <w:gridCol w:w="1593"/>
        <w:gridCol w:w="955"/>
        <w:gridCol w:w="955"/>
        <w:gridCol w:w="799"/>
        <w:gridCol w:w="794"/>
        <w:gridCol w:w="1090"/>
      </w:tblGrid>
      <w:tr w14:paraId="06D3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shd w:val="clear" w:color="auto" w:fill="A6A6A6"/>
            <w:vAlign w:val="center"/>
          </w:tcPr>
          <w:p w14:paraId="4DA352B1">
            <w:pPr>
              <w:rPr>
                <w:rFonts w:ascii="宋体" w:hAnsi="宋体"/>
                <w:szCs w:val="21"/>
              </w:rPr>
            </w:pPr>
            <w:r>
              <w:rPr>
                <w:rFonts w:hint="eastAsia" w:ascii="宋体" w:hAnsi="宋体"/>
                <w:b/>
                <w:szCs w:val="21"/>
              </w:rPr>
              <w:t>序号</w:t>
            </w:r>
          </w:p>
        </w:tc>
        <w:tc>
          <w:tcPr>
            <w:tcW w:w="755" w:type="pct"/>
            <w:shd w:val="clear" w:color="auto" w:fill="A6A6A6"/>
            <w:vAlign w:val="center"/>
          </w:tcPr>
          <w:p w14:paraId="637EC9DE">
            <w:pPr>
              <w:rPr>
                <w:rFonts w:ascii="宋体" w:hAnsi="宋体"/>
                <w:szCs w:val="21"/>
              </w:rPr>
            </w:pPr>
            <w:r>
              <w:rPr>
                <w:rFonts w:hint="eastAsia" w:ascii="宋体" w:hAnsi="宋体"/>
                <w:b/>
                <w:szCs w:val="21"/>
              </w:rPr>
              <w:t>名称</w:t>
            </w:r>
          </w:p>
        </w:tc>
        <w:tc>
          <w:tcPr>
            <w:tcW w:w="897" w:type="pct"/>
            <w:shd w:val="clear" w:color="auto" w:fill="A6A6A6"/>
            <w:vAlign w:val="center"/>
          </w:tcPr>
          <w:p w14:paraId="2B8BE1F3">
            <w:pPr>
              <w:rPr>
                <w:rFonts w:ascii="宋体" w:hAnsi="宋体"/>
                <w:b/>
                <w:bCs/>
                <w:szCs w:val="21"/>
              </w:rPr>
            </w:pPr>
            <w:r>
              <w:rPr>
                <w:rFonts w:hint="eastAsia" w:ascii="宋体" w:hAnsi="宋体"/>
                <w:b/>
                <w:bCs/>
                <w:szCs w:val="21"/>
              </w:rPr>
              <w:t>地址</w:t>
            </w:r>
          </w:p>
        </w:tc>
        <w:tc>
          <w:tcPr>
            <w:tcW w:w="744" w:type="pct"/>
            <w:shd w:val="clear" w:color="auto" w:fill="A6A6A6"/>
            <w:vAlign w:val="center"/>
          </w:tcPr>
          <w:p w14:paraId="7AF7EFBC">
            <w:pPr>
              <w:rPr>
                <w:rFonts w:ascii="宋体" w:hAnsi="宋体"/>
                <w:b/>
                <w:szCs w:val="21"/>
              </w:rPr>
            </w:pPr>
            <w:r>
              <w:rPr>
                <w:rFonts w:hint="eastAsia" w:ascii="宋体" w:hAnsi="宋体"/>
                <w:b/>
                <w:szCs w:val="21"/>
              </w:rPr>
              <w:t>字数</w:t>
            </w:r>
            <w:r>
              <w:rPr>
                <w:rFonts w:hint="eastAsia" w:ascii="宋体" w:hAnsi="宋体" w:eastAsia="宋体"/>
                <w:b/>
                <w:szCs w:val="21"/>
                <w:lang w:eastAsia="zh-CN"/>
              </w:rPr>
              <w:t>（</w:t>
            </w:r>
            <w:r>
              <w:rPr>
                <w:rFonts w:hint="eastAsia" w:ascii="宋体" w:hAnsi="宋体"/>
                <w:b/>
                <w:szCs w:val="21"/>
              </w:rPr>
              <w:t>U16</w:t>
            </w:r>
            <w:r>
              <w:rPr>
                <w:rFonts w:hint="eastAsia" w:ascii="宋体" w:hAnsi="宋体" w:eastAsia="宋体"/>
                <w:b/>
                <w:szCs w:val="21"/>
                <w:lang w:eastAsia="zh-CN"/>
              </w:rPr>
              <w:t>）</w:t>
            </w:r>
          </w:p>
        </w:tc>
        <w:tc>
          <w:tcPr>
            <w:tcW w:w="446" w:type="pct"/>
            <w:shd w:val="clear" w:color="auto" w:fill="A6A6A6"/>
            <w:vAlign w:val="center"/>
          </w:tcPr>
          <w:p w14:paraId="23F60E28">
            <w:pPr>
              <w:rPr>
                <w:rFonts w:ascii="宋体" w:hAnsi="宋体"/>
                <w:szCs w:val="21"/>
              </w:rPr>
            </w:pPr>
            <w:r>
              <w:rPr>
                <w:rFonts w:hint="eastAsia" w:ascii="宋体" w:hAnsi="宋体"/>
                <w:b/>
                <w:szCs w:val="21"/>
              </w:rPr>
              <w:t>范围</w:t>
            </w:r>
          </w:p>
        </w:tc>
        <w:tc>
          <w:tcPr>
            <w:tcW w:w="446" w:type="pct"/>
            <w:shd w:val="clear" w:color="auto" w:fill="A6A6A6"/>
            <w:vAlign w:val="center"/>
          </w:tcPr>
          <w:p w14:paraId="4C6266EE">
            <w:pPr>
              <w:rPr>
                <w:rFonts w:ascii="宋体" w:hAnsi="宋体"/>
                <w:szCs w:val="21"/>
              </w:rPr>
            </w:pPr>
            <w:r>
              <w:rPr>
                <w:rFonts w:hint="eastAsia" w:ascii="宋体" w:hAnsi="宋体"/>
                <w:b/>
                <w:bCs/>
                <w:szCs w:val="21"/>
              </w:rPr>
              <w:t>小数点</w:t>
            </w:r>
          </w:p>
        </w:tc>
        <w:tc>
          <w:tcPr>
            <w:tcW w:w="373" w:type="pct"/>
            <w:shd w:val="clear" w:color="auto" w:fill="A6A6A6"/>
            <w:vAlign w:val="center"/>
          </w:tcPr>
          <w:p w14:paraId="5368545F">
            <w:pPr>
              <w:rPr>
                <w:rFonts w:ascii="宋体" w:hAnsi="宋体"/>
                <w:b/>
                <w:bCs/>
                <w:szCs w:val="21"/>
              </w:rPr>
            </w:pPr>
            <w:r>
              <w:rPr>
                <w:rFonts w:hint="eastAsia" w:ascii="宋体" w:hAnsi="宋体"/>
                <w:b/>
                <w:bCs/>
                <w:szCs w:val="21"/>
              </w:rPr>
              <w:t>单位</w:t>
            </w:r>
          </w:p>
        </w:tc>
        <w:tc>
          <w:tcPr>
            <w:tcW w:w="371" w:type="pct"/>
            <w:shd w:val="clear" w:color="auto" w:fill="A6A6A6"/>
            <w:vAlign w:val="center"/>
          </w:tcPr>
          <w:p w14:paraId="2CFBA7F3">
            <w:pPr>
              <w:rPr>
                <w:rFonts w:ascii="宋体" w:hAnsi="宋体"/>
                <w:b/>
                <w:bCs/>
                <w:szCs w:val="21"/>
              </w:rPr>
            </w:pPr>
            <w:r>
              <w:rPr>
                <w:rFonts w:hint="eastAsia" w:ascii="宋体" w:hAnsi="宋体"/>
                <w:b/>
                <w:bCs/>
                <w:szCs w:val="21"/>
              </w:rPr>
              <w:t>读写</w:t>
            </w:r>
          </w:p>
        </w:tc>
        <w:tc>
          <w:tcPr>
            <w:tcW w:w="509" w:type="pct"/>
            <w:shd w:val="clear" w:color="auto" w:fill="A6A6A6"/>
            <w:vAlign w:val="center"/>
          </w:tcPr>
          <w:p w14:paraId="60044064">
            <w:pPr>
              <w:rPr>
                <w:rFonts w:ascii="宋体" w:hAnsi="宋体"/>
                <w:b/>
                <w:bCs/>
                <w:szCs w:val="21"/>
              </w:rPr>
            </w:pPr>
            <w:r>
              <w:rPr>
                <w:rFonts w:hint="eastAsia" w:ascii="宋体" w:hAnsi="宋体"/>
                <w:b/>
                <w:bCs/>
                <w:szCs w:val="21"/>
              </w:rPr>
              <w:t>备注</w:t>
            </w:r>
          </w:p>
        </w:tc>
      </w:tr>
      <w:tr w14:paraId="1DD5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tcPr>
          <w:p w14:paraId="1B869025">
            <w:pPr>
              <w:rPr>
                <w:rFonts w:ascii="宋体" w:hAnsi="宋体"/>
                <w:szCs w:val="21"/>
              </w:rPr>
            </w:pPr>
            <w:r>
              <w:rPr>
                <w:rFonts w:hint="eastAsia" w:ascii="宋体" w:hAnsi="宋体"/>
                <w:szCs w:val="21"/>
              </w:rPr>
              <w:t>11</w:t>
            </w:r>
          </w:p>
        </w:tc>
        <w:tc>
          <w:tcPr>
            <w:tcW w:w="755" w:type="pct"/>
          </w:tcPr>
          <w:p w14:paraId="5C2954AD">
            <w:pPr>
              <w:rPr>
                <w:rFonts w:ascii="宋体" w:hAnsi="宋体"/>
                <w:szCs w:val="21"/>
              </w:rPr>
            </w:pPr>
            <w:r>
              <w:rPr>
                <w:rFonts w:hint="eastAsia" w:ascii="宋体" w:hAnsi="宋体"/>
                <w:szCs w:val="21"/>
              </w:rPr>
              <w:t>电压设定值</w:t>
            </w:r>
          </w:p>
        </w:tc>
        <w:tc>
          <w:tcPr>
            <w:tcW w:w="897" w:type="pct"/>
          </w:tcPr>
          <w:p w14:paraId="7BCF89F2">
            <w:pPr>
              <w:rPr>
                <w:rFonts w:ascii="宋体" w:hAnsi="宋体"/>
                <w:szCs w:val="21"/>
              </w:rPr>
            </w:pPr>
            <w:r>
              <w:rPr>
                <w:rFonts w:hint="eastAsia" w:ascii="宋体" w:hAnsi="宋体"/>
                <w:szCs w:val="21"/>
              </w:rPr>
              <w:t>0x11</w:t>
            </w:r>
          </w:p>
        </w:tc>
        <w:tc>
          <w:tcPr>
            <w:tcW w:w="744" w:type="pct"/>
          </w:tcPr>
          <w:p w14:paraId="61D5BF52">
            <w:pPr>
              <w:rPr>
                <w:rFonts w:ascii="宋体" w:hAnsi="宋体"/>
                <w:szCs w:val="21"/>
              </w:rPr>
            </w:pPr>
            <w:r>
              <w:rPr>
                <w:rFonts w:hint="eastAsia" w:ascii="宋体" w:hAnsi="宋体"/>
                <w:szCs w:val="21"/>
              </w:rPr>
              <w:t>2</w:t>
            </w:r>
          </w:p>
        </w:tc>
        <w:tc>
          <w:tcPr>
            <w:tcW w:w="446" w:type="pct"/>
          </w:tcPr>
          <w:p w14:paraId="6163E5DF">
            <w:pPr>
              <w:rPr>
                <w:rFonts w:ascii="宋体" w:hAnsi="宋体"/>
                <w:szCs w:val="21"/>
              </w:rPr>
            </w:pPr>
            <w:r>
              <w:rPr>
                <w:rFonts w:hint="eastAsia" w:ascii="宋体" w:hAnsi="宋体"/>
                <w:szCs w:val="21"/>
              </w:rPr>
              <w:t>0-Umax</w:t>
            </w:r>
          </w:p>
        </w:tc>
        <w:tc>
          <w:tcPr>
            <w:tcW w:w="446" w:type="pct"/>
          </w:tcPr>
          <w:p w14:paraId="512833DA">
            <w:pPr>
              <w:rPr>
                <w:rFonts w:ascii="宋体" w:hAnsi="宋体"/>
                <w:szCs w:val="21"/>
              </w:rPr>
            </w:pPr>
            <w:r>
              <w:rPr>
                <w:rFonts w:hint="eastAsia" w:ascii="宋体" w:hAnsi="宋体"/>
                <w:szCs w:val="21"/>
              </w:rPr>
              <w:t>3</w:t>
            </w:r>
          </w:p>
        </w:tc>
        <w:tc>
          <w:tcPr>
            <w:tcW w:w="373" w:type="pct"/>
          </w:tcPr>
          <w:p w14:paraId="1CD4E2FF">
            <w:pPr>
              <w:rPr>
                <w:rFonts w:ascii="宋体" w:hAnsi="宋体"/>
                <w:szCs w:val="21"/>
              </w:rPr>
            </w:pPr>
            <w:r>
              <w:rPr>
                <w:rFonts w:hint="eastAsia" w:ascii="宋体" w:hAnsi="宋体"/>
                <w:szCs w:val="21"/>
              </w:rPr>
              <w:t>mV</w:t>
            </w:r>
          </w:p>
        </w:tc>
        <w:tc>
          <w:tcPr>
            <w:tcW w:w="371" w:type="pct"/>
          </w:tcPr>
          <w:p w14:paraId="1738131B">
            <w:pPr>
              <w:rPr>
                <w:rFonts w:ascii="宋体" w:hAnsi="宋体"/>
                <w:szCs w:val="21"/>
              </w:rPr>
            </w:pPr>
            <w:r>
              <w:rPr>
                <w:rFonts w:hint="eastAsia" w:ascii="宋体" w:hAnsi="宋体"/>
                <w:szCs w:val="21"/>
              </w:rPr>
              <w:t>R/W</w:t>
            </w:r>
          </w:p>
        </w:tc>
        <w:tc>
          <w:tcPr>
            <w:tcW w:w="509" w:type="pct"/>
          </w:tcPr>
          <w:p w14:paraId="03F00306">
            <w:pPr>
              <w:rPr>
                <w:rFonts w:ascii="宋体" w:hAnsi="宋体"/>
                <w:szCs w:val="21"/>
              </w:rPr>
            </w:pPr>
          </w:p>
        </w:tc>
      </w:tr>
      <w:tr w14:paraId="5F2C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tcPr>
          <w:p w14:paraId="48235B01">
            <w:pPr>
              <w:rPr>
                <w:rFonts w:ascii="宋体" w:hAnsi="宋体"/>
                <w:szCs w:val="21"/>
              </w:rPr>
            </w:pPr>
            <w:r>
              <w:rPr>
                <w:rFonts w:hint="eastAsia" w:ascii="宋体" w:hAnsi="宋体"/>
                <w:szCs w:val="21"/>
              </w:rPr>
              <w:t>13</w:t>
            </w:r>
          </w:p>
        </w:tc>
        <w:tc>
          <w:tcPr>
            <w:tcW w:w="755" w:type="pct"/>
          </w:tcPr>
          <w:p w14:paraId="1B436318">
            <w:pPr>
              <w:rPr>
                <w:rFonts w:ascii="宋体" w:hAnsi="宋体"/>
                <w:szCs w:val="21"/>
              </w:rPr>
            </w:pPr>
            <w:r>
              <w:rPr>
                <w:rFonts w:hint="eastAsia" w:ascii="宋体" w:hAnsi="宋体"/>
                <w:szCs w:val="21"/>
              </w:rPr>
              <w:t>电流设定值</w:t>
            </w:r>
          </w:p>
        </w:tc>
        <w:tc>
          <w:tcPr>
            <w:tcW w:w="897" w:type="pct"/>
          </w:tcPr>
          <w:p w14:paraId="0E614779">
            <w:pPr>
              <w:rPr>
                <w:rFonts w:ascii="宋体" w:hAnsi="宋体"/>
                <w:szCs w:val="21"/>
              </w:rPr>
            </w:pPr>
            <w:r>
              <w:rPr>
                <w:rFonts w:hint="eastAsia" w:ascii="宋体" w:hAnsi="宋体"/>
                <w:szCs w:val="21"/>
              </w:rPr>
              <w:t>0x13</w:t>
            </w:r>
          </w:p>
        </w:tc>
        <w:tc>
          <w:tcPr>
            <w:tcW w:w="744" w:type="pct"/>
          </w:tcPr>
          <w:p w14:paraId="63757725">
            <w:pPr>
              <w:rPr>
                <w:rFonts w:ascii="宋体" w:hAnsi="宋体"/>
                <w:szCs w:val="21"/>
              </w:rPr>
            </w:pPr>
            <w:r>
              <w:rPr>
                <w:rFonts w:hint="eastAsia" w:ascii="宋体" w:hAnsi="宋体"/>
                <w:szCs w:val="21"/>
              </w:rPr>
              <w:t>2</w:t>
            </w:r>
          </w:p>
        </w:tc>
        <w:tc>
          <w:tcPr>
            <w:tcW w:w="446" w:type="pct"/>
          </w:tcPr>
          <w:p w14:paraId="532FA2C0">
            <w:pPr>
              <w:rPr>
                <w:rFonts w:ascii="宋体" w:hAnsi="宋体"/>
                <w:szCs w:val="21"/>
              </w:rPr>
            </w:pPr>
            <w:r>
              <w:rPr>
                <w:rFonts w:hint="eastAsia" w:ascii="宋体" w:hAnsi="宋体"/>
                <w:szCs w:val="21"/>
              </w:rPr>
              <w:t>0-Imax</w:t>
            </w:r>
          </w:p>
        </w:tc>
        <w:tc>
          <w:tcPr>
            <w:tcW w:w="446" w:type="pct"/>
          </w:tcPr>
          <w:p w14:paraId="57D1EF01">
            <w:pPr>
              <w:rPr>
                <w:rFonts w:ascii="宋体" w:hAnsi="宋体"/>
                <w:szCs w:val="21"/>
              </w:rPr>
            </w:pPr>
            <w:r>
              <w:rPr>
                <w:rFonts w:hint="eastAsia" w:ascii="宋体" w:hAnsi="宋体"/>
                <w:szCs w:val="21"/>
              </w:rPr>
              <w:t>3</w:t>
            </w:r>
          </w:p>
        </w:tc>
        <w:tc>
          <w:tcPr>
            <w:tcW w:w="373" w:type="pct"/>
          </w:tcPr>
          <w:p w14:paraId="20871E5B">
            <w:pPr>
              <w:rPr>
                <w:rFonts w:ascii="宋体" w:hAnsi="宋体"/>
                <w:szCs w:val="21"/>
              </w:rPr>
            </w:pPr>
            <w:r>
              <w:rPr>
                <w:rFonts w:hint="eastAsia" w:ascii="宋体" w:hAnsi="宋体"/>
                <w:szCs w:val="21"/>
              </w:rPr>
              <w:t>mA</w:t>
            </w:r>
          </w:p>
        </w:tc>
        <w:tc>
          <w:tcPr>
            <w:tcW w:w="371" w:type="pct"/>
          </w:tcPr>
          <w:p w14:paraId="717C9207">
            <w:pPr>
              <w:rPr>
                <w:rFonts w:ascii="宋体" w:hAnsi="宋体"/>
                <w:szCs w:val="21"/>
              </w:rPr>
            </w:pPr>
            <w:r>
              <w:rPr>
                <w:rFonts w:hint="eastAsia" w:ascii="宋体" w:hAnsi="宋体"/>
                <w:szCs w:val="21"/>
              </w:rPr>
              <w:t>R/W</w:t>
            </w:r>
          </w:p>
        </w:tc>
        <w:tc>
          <w:tcPr>
            <w:tcW w:w="509" w:type="pct"/>
          </w:tcPr>
          <w:p w14:paraId="2CE6A3A2">
            <w:pPr>
              <w:rPr>
                <w:rFonts w:ascii="宋体" w:hAnsi="宋体"/>
                <w:szCs w:val="21"/>
              </w:rPr>
            </w:pPr>
          </w:p>
        </w:tc>
      </w:tr>
      <w:tr w14:paraId="5617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tcPr>
          <w:p w14:paraId="1F0582E2">
            <w:pPr>
              <w:rPr>
                <w:rFonts w:ascii="宋体" w:hAnsi="宋体"/>
                <w:szCs w:val="21"/>
              </w:rPr>
            </w:pPr>
            <w:r>
              <w:rPr>
                <w:rFonts w:hint="eastAsia" w:ascii="宋体" w:hAnsi="宋体"/>
                <w:szCs w:val="21"/>
              </w:rPr>
              <w:t>15</w:t>
            </w:r>
          </w:p>
        </w:tc>
        <w:tc>
          <w:tcPr>
            <w:tcW w:w="755" w:type="pct"/>
          </w:tcPr>
          <w:p w14:paraId="68836174">
            <w:pPr>
              <w:rPr>
                <w:rFonts w:ascii="宋体" w:hAnsi="宋体"/>
                <w:szCs w:val="21"/>
              </w:rPr>
            </w:pPr>
            <w:r>
              <w:rPr>
                <w:rFonts w:hint="eastAsia" w:ascii="宋体" w:hAnsi="宋体"/>
                <w:szCs w:val="21"/>
              </w:rPr>
              <w:t>输出开关</w:t>
            </w:r>
          </w:p>
        </w:tc>
        <w:tc>
          <w:tcPr>
            <w:tcW w:w="897" w:type="pct"/>
          </w:tcPr>
          <w:p w14:paraId="446B967C">
            <w:pPr>
              <w:rPr>
                <w:rFonts w:ascii="宋体" w:hAnsi="宋体"/>
                <w:szCs w:val="21"/>
              </w:rPr>
            </w:pPr>
            <w:r>
              <w:rPr>
                <w:rFonts w:hint="eastAsia" w:ascii="宋体" w:hAnsi="宋体"/>
                <w:szCs w:val="21"/>
              </w:rPr>
              <w:t>0x15</w:t>
            </w:r>
          </w:p>
        </w:tc>
        <w:tc>
          <w:tcPr>
            <w:tcW w:w="744" w:type="pct"/>
          </w:tcPr>
          <w:p w14:paraId="1463B585">
            <w:pPr>
              <w:rPr>
                <w:rFonts w:ascii="宋体" w:hAnsi="宋体"/>
                <w:szCs w:val="21"/>
              </w:rPr>
            </w:pPr>
            <w:r>
              <w:rPr>
                <w:rFonts w:hint="eastAsia" w:ascii="宋体" w:hAnsi="宋体"/>
                <w:szCs w:val="21"/>
              </w:rPr>
              <w:t>2</w:t>
            </w:r>
          </w:p>
        </w:tc>
        <w:tc>
          <w:tcPr>
            <w:tcW w:w="446" w:type="pct"/>
          </w:tcPr>
          <w:p w14:paraId="30F47528">
            <w:pPr>
              <w:rPr>
                <w:rFonts w:ascii="宋体" w:hAnsi="宋体"/>
                <w:szCs w:val="21"/>
              </w:rPr>
            </w:pPr>
            <w:r>
              <w:rPr>
                <w:rFonts w:hint="eastAsia" w:ascii="宋体" w:hAnsi="宋体"/>
                <w:szCs w:val="21"/>
              </w:rPr>
              <w:t>0</w:t>
            </w:r>
            <w:r>
              <w:rPr>
                <w:rFonts w:hint="eastAsia" w:ascii="宋体" w:hAnsi="宋体" w:eastAsia="宋体"/>
                <w:szCs w:val="21"/>
                <w:lang w:eastAsia="zh-CN"/>
              </w:rPr>
              <w:t>,</w:t>
            </w:r>
            <w:r>
              <w:rPr>
                <w:rFonts w:hint="eastAsia" w:ascii="宋体" w:hAnsi="宋体"/>
                <w:szCs w:val="21"/>
              </w:rPr>
              <w:t>1</w:t>
            </w:r>
          </w:p>
        </w:tc>
        <w:tc>
          <w:tcPr>
            <w:tcW w:w="446" w:type="pct"/>
          </w:tcPr>
          <w:p w14:paraId="305350FE">
            <w:pPr>
              <w:rPr>
                <w:rFonts w:ascii="宋体" w:hAnsi="宋体"/>
                <w:szCs w:val="21"/>
              </w:rPr>
            </w:pPr>
            <w:r>
              <w:rPr>
                <w:rFonts w:hint="eastAsia" w:ascii="宋体" w:hAnsi="宋体"/>
                <w:szCs w:val="21"/>
              </w:rPr>
              <w:t>0</w:t>
            </w:r>
          </w:p>
        </w:tc>
        <w:tc>
          <w:tcPr>
            <w:tcW w:w="373" w:type="pct"/>
          </w:tcPr>
          <w:p w14:paraId="244D3B34">
            <w:pPr>
              <w:rPr>
                <w:rFonts w:ascii="宋体" w:hAnsi="宋体"/>
                <w:szCs w:val="21"/>
              </w:rPr>
            </w:pPr>
            <w:r>
              <w:rPr>
                <w:rFonts w:hint="eastAsia" w:ascii="宋体" w:hAnsi="宋体"/>
                <w:szCs w:val="21"/>
              </w:rPr>
              <w:t>-</w:t>
            </w:r>
          </w:p>
        </w:tc>
        <w:tc>
          <w:tcPr>
            <w:tcW w:w="371" w:type="pct"/>
          </w:tcPr>
          <w:p w14:paraId="3A95EC46">
            <w:pPr>
              <w:rPr>
                <w:rFonts w:ascii="宋体" w:hAnsi="宋体"/>
                <w:szCs w:val="21"/>
              </w:rPr>
            </w:pPr>
            <w:r>
              <w:rPr>
                <w:rFonts w:hint="eastAsia" w:ascii="宋体" w:hAnsi="宋体"/>
                <w:szCs w:val="21"/>
              </w:rPr>
              <w:t>R/W</w:t>
            </w:r>
          </w:p>
        </w:tc>
        <w:tc>
          <w:tcPr>
            <w:tcW w:w="509" w:type="pct"/>
          </w:tcPr>
          <w:p w14:paraId="13DF464B">
            <w:pPr>
              <w:rPr>
                <w:rFonts w:ascii="宋体" w:hAnsi="宋体"/>
                <w:bCs/>
                <w:szCs w:val="21"/>
              </w:rPr>
            </w:pPr>
            <w:r>
              <w:rPr>
                <w:rFonts w:hint="eastAsia" w:ascii="宋体" w:hAnsi="宋体"/>
                <w:bCs/>
                <w:szCs w:val="21"/>
              </w:rPr>
              <w:t>0开机；</w:t>
            </w:r>
            <w:r>
              <w:rPr>
                <w:rFonts w:hint="eastAsia" w:ascii="宋体" w:hAnsi="宋体"/>
                <w:b/>
                <w:bCs/>
                <w:szCs w:val="21"/>
              </w:rPr>
              <w:t>1关机</w:t>
            </w:r>
          </w:p>
        </w:tc>
      </w:tr>
      <w:tr w14:paraId="21618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tcPr>
          <w:p w14:paraId="0104B91B">
            <w:pPr>
              <w:rPr>
                <w:rFonts w:ascii="宋体" w:hAnsi="宋体"/>
                <w:szCs w:val="21"/>
              </w:rPr>
            </w:pPr>
            <w:r>
              <w:rPr>
                <w:rFonts w:hint="eastAsia" w:ascii="宋体" w:hAnsi="宋体"/>
                <w:szCs w:val="21"/>
              </w:rPr>
              <w:t>17</w:t>
            </w:r>
          </w:p>
        </w:tc>
        <w:tc>
          <w:tcPr>
            <w:tcW w:w="755" w:type="pct"/>
          </w:tcPr>
          <w:p w14:paraId="1C01CFC7">
            <w:pPr>
              <w:rPr>
                <w:rFonts w:ascii="宋体" w:hAnsi="宋体"/>
                <w:szCs w:val="21"/>
              </w:rPr>
            </w:pPr>
            <w:r>
              <w:rPr>
                <w:rFonts w:hint="eastAsia" w:ascii="宋体" w:hAnsi="宋体"/>
                <w:szCs w:val="21"/>
              </w:rPr>
              <w:t>远程</w:t>
            </w:r>
          </w:p>
        </w:tc>
        <w:tc>
          <w:tcPr>
            <w:tcW w:w="897" w:type="pct"/>
          </w:tcPr>
          <w:p w14:paraId="6EDB9B8E">
            <w:pPr>
              <w:rPr>
                <w:rFonts w:ascii="宋体" w:hAnsi="宋体"/>
                <w:szCs w:val="21"/>
              </w:rPr>
            </w:pPr>
            <w:r>
              <w:rPr>
                <w:rFonts w:hint="eastAsia" w:ascii="宋体" w:hAnsi="宋体"/>
                <w:szCs w:val="21"/>
              </w:rPr>
              <w:t>0x17</w:t>
            </w:r>
          </w:p>
        </w:tc>
        <w:tc>
          <w:tcPr>
            <w:tcW w:w="744" w:type="pct"/>
          </w:tcPr>
          <w:p w14:paraId="70B9244E">
            <w:pPr>
              <w:rPr>
                <w:rFonts w:ascii="宋体" w:hAnsi="宋体"/>
                <w:szCs w:val="21"/>
              </w:rPr>
            </w:pPr>
            <w:r>
              <w:rPr>
                <w:rFonts w:hint="eastAsia" w:ascii="宋体" w:hAnsi="宋体"/>
                <w:szCs w:val="21"/>
              </w:rPr>
              <w:t>2</w:t>
            </w:r>
          </w:p>
        </w:tc>
        <w:tc>
          <w:tcPr>
            <w:tcW w:w="446" w:type="pct"/>
          </w:tcPr>
          <w:p w14:paraId="50470A8D">
            <w:pPr>
              <w:rPr>
                <w:rFonts w:ascii="宋体" w:hAnsi="宋体"/>
                <w:szCs w:val="21"/>
              </w:rPr>
            </w:pPr>
            <w:r>
              <w:rPr>
                <w:rFonts w:hint="eastAsia" w:ascii="宋体" w:hAnsi="宋体"/>
                <w:szCs w:val="21"/>
              </w:rPr>
              <w:t>0</w:t>
            </w:r>
            <w:r>
              <w:rPr>
                <w:rFonts w:hint="eastAsia" w:ascii="宋体" w:hAnsi="宋体" w:eastAsia="宋体"/>
                <w:szCs w:val="21"/>
                <w:lang w:eastAsia="zh-CN"/>
              </w:rPr>
              <w:t>,</w:t>
            </w:r>
            <w:r>
              <w:rPr>
                <w:rFonts w:hint="eastAsia" w:ascii="宋体" w:hAnsi="宋体"/>
                <w:szCs w:val="21"/>
              </w:rPr>
              <w:t>1</w:t>
            </w:r>
          </w:p>
        </w:tc>
        <w:tc>
          <w:tcPr>
            <w:tcW w:w="446" w:type="pct"/>
          </w:tcPr>
          <w:p w14:paraId="1D05036E">
            <w:pPr>
              <w:rPr>
                <w:rFonts w:ascii="宋体" w:hAnsi="宋体"/>
                <w:szCs w:val="21"/>
              </w:rPr>
            </w:pPr>
            <w:r>
              <w:rPr>
                <w:rFonts w:hint="eastAsia" w:ascii="宋体" w:hAnsi="宋体"/>
                <w:szCs w:val="21"/>
              </w:rPr>
              <w:t>0</w:t>
            </w:r>
          </w:p>
        </w:tc>
        <w:tc>
          <w:tcPr>
            <w:tcW w:w="373" w:type="pct"/>
          </w:tcPr>
          <w:p w14:paraId="54CA6572">
            <w:pPr>
              <w:rPr>
                <w:rFonts w:ascii="宋体" w:hAnsi="宋体"/>
                <w:szCs w:val="21"/>
              </w:rPr>
            </w:pPr>
            <w:r>
              <w:rPr>
                <w:rFonts w:hint="eastAsia" w:ascii="宋体" w:hAnsi="宋体"/>
                <w:szCs w:val="21"/>
              </w:rPr>
              <w:t>-</w:t>
            </w:r>
          </w:p>
        </w:tc>
        <w:tc>
          <w:tcPr>
            <w:tcW w:w="371" w:type="pct"/>
          </w:tcPr>
          <w:p w14:paraId="3DE9C856">
            <w:pPr>
              <w:rPr>
                <w:rFonts w:ascii="宋体" w:hAnsi="宋体"/>
                <w:szCs w:val="21"/>
              </w:rPr>
            </w:pPr>
            <w:r>
              <w:rPr>
                <w:rFonts w:hint="eastAsia" w:ascii="宋体" w:hAnsi="宋体"/>
                <w:szCs w:val="21"/>
              </w:rPr>
              <w:t>R/W</w:t>
            </w:r>
          </w:p>
        </w:tc>
        <w:tc>
          <w:tcPr>
            <w:tcW w:w="509" w:type="pct"/>
          </w:tcPr>
          <w:p w14:paraId="54AC8AEF">
            <w:pPr>
              <w:rPr>
                <w:rFonts w:ascii="宋体" w:hAnsi="宋体"/>
                <w:bCs/>
                <w:szCs w:val="21"/>
              </w:rPr>
            </w:pPr>
            <w:r>
              <w:rPr>
                <w:rFonts w:hint="eastAsia" w:ascii="宋体" w:hAnsi="宋体"/>
                <w:bCs/>
                <w:szCs w:val="21"/>
              </w:rPr>
              <w:t>0本地；</w:t>
            </w:r>
            <w:r>
              <w:rPr>
                <w:rFonts w:hint="eastAsia" w:ascii="宋体" w:hAnsi="宋体"/>
                <w:b/>
                <w:bCs/>
                <w:szCs w:val="21"/>
              </w:rPr>
              <w:t>1远程</w:t>
            </w:r>
          </w:p>
        </w:tc>
      </w:tr>
    </w:tbl>
    <w:p w14:paraId="096F99FC">
      <w:pPr>
        <w:pStyle w:val="2"/>
      </w:pPr>
      <w:r>
        <w:br w:type="page"/>
      </w:r>
      <w:bookmarkStart w:id="54" w:name="_Toc19944"/>
      <w:bookmarkStart w:id="55" w:name="_Toc186376542"/>
      <w:r>
        <w:t>3实例</w:t>
      </w:r>
      <w:bookmarkEnd w:id="54"/>
      <w:bookmarkEnd w:id="55"/>
    </w:p>
    <w:p w14:paraId="517A105F">
      <w:pPr>
        <w:pStyle w:val="11"/>
        <w:widowControl/>
      </w:pPr>
      <w:r>
        <w:t>建议客户端连接</w:t>
      </w:r>
    </w:p>
    <w:p w14:paraId="146F82A5"/>
    <w:p w14:paraId="54A197D6">
      <w:pPr>
        <w:pStyle w:val="3"/>
        <w:numPr>
          <w:ilvl w:val="0"/>
          <w:numId w:val="19"/>
        </w:numPr>
        <w:ind w:left="0" w:leftChars="0" w:firstLine="0" w:firstLineChars="0"/>
        <w:rPr>
          <w:rFonts w:hint="eastAsia" w:ascii="黑体" w:hAnsi="黑体" w:eastAsia="黑体" w:cs="黑体"/>
          <w:b w:val="0"/>
        </w:rPr>
      </w:pPr>
      <w:bookmarkStart w:id="56" w:name="_Toc186376543"/>
      <w:bookmarkStart w:id="57" w:name="_Toc16579"/>
      <w:r>
        <w:t>控制流程</w:t>
      </w:r>
      <w:bookmarkEnd w:id="56"/>
      <w:bookmarkEnd w:id="57"/>
    </w:p>
    <w:p w14:paraId="33B7A0A6">
      <w:pPr>
        <w:rPr>
          <w:lang w:val="zh-CN" w:bidi="zh-CN"/>
        </w:rPr>
      </w:pPr>
    </w:p>
    <w:p w14:paraId="11C9C792">
      <w:pPr>
        <w:pStyle w:val="11"/>
        <w:widowControl/>
        <w:numPr>
          <w:ilvl w:val="0"/>
          <w:numId w:val="20"/>
        </w:numPr>
        <w:ind w:left="0" w:leftChars="0" w:firstLine="480" w:firstLineChars="0"/>
        <w:rPr>
          <w:b w:val="0"/>
        </w:rPr>
      </w:pPr>
      <w:r>
        <w:t>进入远程；写入远程模式，1</w:t>
      </w:r>
    </w:p>
    <w:p w14:paraId="1AE92925">
      <w:pPr>
        <w:pStyle w:val="11"/>
        <w:widowControl/>
        <w:numPr>
          <w:ilvl w:val="0"/>
          <w:numId w:val="20"/>
        </w:numPr>
        <w:ind w:left="0" w:leftChars="0" w:firstLine="480" w:firstLineChars="0"/>
        <w:rPr>
          <w:b w:val="0"/>
        </w:rPr>
      </w:pPr>
      <w:r>
        <w:t>写入电压设置</w:t>
      </w:r>
    </w:p>
    <w:p w14:paraId="4C0F213D">
      <w:pPr>
        <w:pStyle w:val="11"/>
        <w:widowControl/>
        <w:numPr>
          <w:ilvl w:val="0"/>
          <w:numId w:val="20"/>
        </w:numPr>
        <w:ind w:left="0" w:leftChars="0" w:firstLine="480" w:firstLineChars="0"/>
        <w:rPr>
          <w:b w:val="0"/>
        </w:rPr>
      </w:pPr>
      <w:r>
        <w:t>写入电流设置</w:t>
      </w:r>
    </w:p>
    <w:p w14:paraId="614FA68C">
      <w:pPr>
        <w:pStyle w:val="11"/>
        <w:widowControl/>
        <w:numPr>
          <w:ilvl w:val="0"/>
          <w:numId w:val="20"/>
        </w:numPr>
        <w:ind w:left="0" w:leftChars="0" w:firstLine="480" w:firstLineChars="0"/>
        <w:rPr>
          <w:b w:val="0"/>
        </w:rPr>
      </w:pPr>
      <w:r>
        <w:t>输出开关，0</w:t>
      </w:r>
    </w:p>
    <w:p w14:paraId="07C2018A">
      <w:pPr>
        <w:pStyle w:val="11"/>
        <w:widowControl/>
        <w:numPr>
          <w:ilvl w:val="0"/>
          <w:numId w:val="20"/>
        </w:numPr>
        <w:ind w:left="0" w:leftChars="0" w:firstLine="480" w:firstLineChars="0"/>
        <w:rPr>
          <w:b w:val="0"/>
        </w:rPr>
      </w:pPr>
      <w:r>
        <w:t>读取输出电压电流状态</w:t>
      </w:r>
    </w:p>
    <w:p w14:paraId="1B95D64D">
      <w:pPr>
        <w:pStyle w:val="11"/>
        <w:widowControl/>
        <w:numPr>
          <w:ilvl w:val="0"/>
          <w:numId w:val="20"/>
        </w:numPr>
        <w:ind w:left="0" w:leftChars="0" w:firstLine="480" w:firstLineChars="0"/>
        <w:rPr>
          <w:b w:val="0"/>
        </w:rPr>
      </w:pPr>
      <w:r>
        <w:t>输出开关，1</w:t>
      </w:r>
    </w:p>
    <w:p w14:paraId="0157580B">
      <w:pPr>
        <w:pStyle w:val="11"/>
        <w:widowControl/>
        <w:numPr>
          <w:ilvl w:val="0"/>
          <w:numId w:val="20"/>
        </w:numPr>
        <w:ind w:left="0" w:leftChars="0" w:firstLine="480" w:firstLineChars="0"/>
        <w:rPr>
          <w:b w:val="0"/>
        </w:rPr>
      </w:pPr>
      <w:r>
        <w:t>退出远程；写入远程模式，0</w:t>
      </w:r>
    </w:p>
    <w:p w14:paraId="0B342265">
      <w:pPr>
        <w:ind w:firstLine="140"/>
        <w:rPr>
          <w:lang w:val="zh-CN" w:bidi="zh-CN"/>
        </w:rPr>
      </w:pPr>
    </w:p>
    <w:p w14:paraId="103AF5F8">
      <w:pPr>
        <w:ind w:firstLine="140"/>
        <w:rPr>
          <w:lang w:val="zh-CN" w:bidi="zh-CN"/>
        </w:rPr>
      </w:pPr>
    </w:p>
    <w:p w14:paraId="41443479">
      <w:pPr>
        <w:pStyle w:val="3"/>
        <w:numPr>
          <w:ilvl w:val="0"/>
          <w:numId w:val="19"/>
        </w:numPr>
        <w:ind w:left="0" w:leftChars="0" w:firstLine="0" w:firstLineChars="0"/>
        <w:rPr>
          <w:rFonts w:hint="eastAsia" w:ascii="黑体" w:hAnsi="黑体" w:eastAsia="黑体" w:cs="黑体"/>
          <w:b w:val="0"/>
        </w:rPr>
      </w:pPr>
      <w:bookmarkStart w:id="58" w:name="_Toc186376544"/>
      <w:bookmarkStart w:id="59" w:name="_Toc13003"/>
      <w:r>
        <w:t>读输入寄存器（0x03）</w:t>
      </w:r>
      <w:bookmarkEnd w:id="58"/>
      <w:bookmarkEnd w:id="59"/>
    </w:p>
    <w:p w14:paraId="47884C8F">
      <w:pPr>
        <w:pStyle w:val="11"/>
        <w:widowControl/>
      </w:pPr>
      <w:r>
        <w:t>查询电压、电流、功率</w:t>
      </w:r>
    </w:p>
    <w:p w14:paraId="36D5380B">
      <w:pPr>
        <w:pStyle w:val="11"/>
        <w:widowControl/>
      </w:pPr>
      <w:r>
        <w:t xml:space="preserve">发送01 01 00 00 00 06 55 03 00 01 00 08 </w:t>
      </w:r>
    </w:p>
    <w:p w14:paraId="7FE6C9C7">
      <w:pPr>
        <w:pStyle w:val="11"/>
        <w:widowControl/>
      </w:pPr>
      <w:r>
        <w:t>接收0x00049570=300400mV=300.4V</w:t>
      </w:r>
    </w:p>
    <w:p w14:paraId="6FFA762D">
      <w:pPr>
        <w:spacing w:line="240" w:lineRule="auto"/>
        <w:rPr>
          <w:lang w:val="zh-CN" w:bidi="zh-CN"/>
        </w:rPr>
      </w:pPr>
      <w:r>
        <w:drawing>
          <wp:inline distT="0" distB="0" distL="0" distR="0">
            <wp:extent cx="5274310" cy="2202815"/>
            <wp:effectExtent l="0" t="0" r="2540" b="698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46"/>
                    <a:srcRect/>
                    <a:stretch>
                      <a:fillRect/>
                    </a:stretch>
                  </pic:blipFill>
                  <pic:spPr>
                    <a:xfrm>
                      <a:off x="0" y="0"/>
                      <a:ext cx="5274310" cy="2203023"/>
                    </a:xfrm>
                    <a:prstGeom prst="rect">
                      <a:avLst/>
                    </a:prstGeom>
                    <a:noFill/>
                    <a:ln w="9525">
                      <a:noFill/>
                      <a:miter lim="800000"/>
                      <a:headEnd/>
                      <a:tailEnd/>
                    </a:ln>
                  </pic:spPr>
                </pic:pic>
              </a:graphicData>
            </a:graphic>
          </wp:inline>
        </w:drawing>
      </w:r>
    </w:p>
    <w:p w14:paraId="72F341F6">
      <w:pPr>
        <w:pStyle w:val="3"/>
        <w:numPr>
          <w:ilvl w:val="0"/>
          <w:numId w:val="19"/>
        </w:numPr>
        <w:ind w:left="0" w:leftChars="0" w:firstLine="0" w:firstLineChars="0"/>
        <w:rPr>
          <w:rFonts w:hint="eastAsia" w:ascii="黑体" w:hAnsi="黑体" w:eastAsia="黑体" w:cs="黑体"/>
          <w:b w:val="0"/>
        </w:rPr>
      </w:pPr>
      <w:bookmarkStart w:id="60" w:name="_Toc186376545"/>
      <w:bookmarkStart w:id="61" w:name="_Toc4380"/>
      <w:r>
        <w:t>写保持寄存器（0x10）</w:t>
      </w:r>
      <w:bookmarkEnd w:id="60"/>
      <w:bookmarkEnd w:id="61"/>
    </w:p>
    <w:p w14:paraId="0346B445">
      <w:pPr>
        <w:pStyle w:val="4"/>
        <w:numPr>
          <w:ilvl w:val="0"/>
          <w:numId w:val="21"/>
        </w:numPr>
        <w:ind w:left="0" w:leftChars="0" w:firstLine="0" w:firstLineChars="0"/>
        <w:rPr>
          <w:rFonts w:hint="eastAsia" w:ascii="黑体" w:hAnsi="黑体" w:eastAsia="黑体" w:cs="黑体"/>
          <w:b w:val="0"/>
        </w:rPr>
      </w:pPr>
      <w:bookmarkStart w:id="62" w:name="_Toc23644"/>
      <w:bookmarkStart w:id="63" w:name="_Toc186376546"/>
      <w:r>
        <w:t>进入远程</w:t>
      </w:r>
      <w:bookmarkEnd w:id="62"/>
      <w:bookmarkEnd w:id="63"/>
    </w:p>
    <w:p w14:paraId="7B2D6FEC">
      <w:pPr>
        <w:pStyle w:val="11"/>
        <w:widowControl/>
      </w:pPr>
      <w:r>
        <w:t>00 01 00 00 00 0B 55 10 00 17 00 02 04 00 00 00 01</w:t>
      </w:r>
    </w:p>
    <w:p w14:paraId="0E44EAC0">
      <w:pPr>
        <w:spacing w:line="240" w:lineRule="auto"/>
        <w:rPr>
          <w:lang w:val="zh-CN" w:bidi="zh-CN"/>
        </w:rPr>
      </w:pPr>
      <w:r>
        <w:rPr>
          <w:rFonts w:hint="eastAsia"/>
        </w:rPr>
        <w:drawing>
          <wp:inline distT="0" distB="0" distL="0" distR="0">
            <wp:extent cx="5274310" cy="2157095"/>
            <wp:effectExtent l="0" t="0" r="2540" b="146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47"/>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01F4E26F">
      <w:pPr>
        <w:rPr>
          <w:lang w:val="zh-CN" w:bidi="zh-CN"/>
        </w:rPr>
      </w:pPr>
    </w:p>
    <w:p w14:paraId="34783CA3">
      <w:pPr>
        <w:pStyle w:val="4"/>
        <w:numPr>
          <w:ilvl w:val="0"/>
          <w:numId w:val="21"/>
        </w:numPr>
        <w:ind w:left="0" w:leftChars="0" w:firstLine="0" w:firstLineChars="0"/>
        <w:rPr>
          <w:rFonts w:hint="eastAsia" w:ascii="黑体" w:hAnsi="黑体" w:eastAsia="黑体" w:cs="黑体"/>
          <w:b w:val="0"/>
        </w:rPr>
      </w:pPr>
      <w:bookmarkStart w:id="64" w:name="_Toc186376547"/>
      <w:bookmarkStart w:id="65" w:name="_Toc32183"/>
      <w:r>
        <w:t>写电压5V</w:t>
      </w:r>
      <w:bookmarkEnd w:id="64"/>
      <w:bookmarkEnd w:id="65"/>
    </w:p>
    <w:p w14:paraId="50ED3292">
      <w:pPr>
        <w:pStyle w:val="11"/>
        <w:widowControl/>
      </w:pPr>
      <w:r>
        <w:t>5V=5000mV=0x1388</w:t>
      </w:r>
    </w:p>
    <w:p w14:paraId="751C2A8C">
      <w:pPr>
        <w:pStyle w:val="11"/>
        <w:widowControl/>
      </w:pPr>
      <w:r>
        <w:t>00 02 00 00 00 0B 55 10 00 11 00 02 04 00 00 13 88</w:t>
      </w:r>
    </w:p>
    <w:p w14:paraId="66AB7DB3">
      <w:pPr>
        <w:spacing w:line="240" w:lineRule="auto"/>
        <w:rPr>
          <w:lang w:val="zh-CN" w:bidi="zh-CN"/>
        </w:rPr>
      </w:pPr>
      <w:r>
        <w:rPr>
          <w:rFonts w:hint="eastAsia"/>
        </w:rPr>
        <w:drawing>
          <wp:inline distT="0" distB="0" distL="0" distR="0">
            <wp:extent cx="5274310" cy="2157095"/>
            <wp:effectExtent l="0" t="0" r="2540" b="1460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48"/>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3F30F783">
      <w:pPr>
        <w:rPr>
          <w:lang w:val="zh-CN" w:bidi="zh-CN"/>
        </w:rPr>
      </w:pPr>
    </w:p>
    <w:p w14:paraId="739C3DA4">
      <w:pPr>
        <w:pStyle w:val="4"/>
        <w:numPr>
          <w:ilvl w:val="0"/>
          <w:numId w:val="22"/>
        </w:numPr>
        <w:ind w:left="0" w:leftChars="0" w:firstLine="0" w:firstLineChars="0"/>
        <w:rPr>
          <w:rFonts w:hint="eastAsia" w:ascii="黑体" w:hAnsi="黑体" w:eastAsia="黑体" w:cs="黑体"/>
          <w:b w:val="0"/>
        </w:rPr>
      </w:pPr>
      <w:bookmarkStart w:id="66" w:name="_Toc186376548"/>
      <w:bookmarkStart w:id="67" w:name="_Toc12099"/>
      <w:r>
        <w:t>写电流1A</w:t>
      </w:r>
      <w:bookmarkEnd w:id="66"/>
      <w:bookmarkEnd w:id="67"/>
    </w:p>
    <w:p w14:paraId="6DC9EAA1">
      <w:pPr>
        <w:pStyle w:val="11"/>
        <w:widowControl/>
      </w:pPr>
      <w:r>
        <w:t>1A=1000mA=0x03E8</w:t>
      </w:r>
    </w:p>
    <w:p w14:paraId="3D3D0970">
      <w:pPr>
        <w:pStyle w:val="11"/>
        <w:widowControl/>
      </w:pPr>
      <w:r>
        <w:t>00 03 00 00 00 0B 55 10 00 13 00 02 04 00 00 03 E8</w:t>
      </w:r>
    </w:p>
    <w:p w14:paraId="0D238057">
      <w:pPr>
        <w:spacing w:line="240" w:lineRule="auto"/>
        <w:rPr>
          <w:lang w:val="zh-CN" w:bidi="zh-CN"/>
        </w:rPr>
      </w:pPr>
      <w:r>
        <w:rPr>
          <w:rFonts w:hint="eastAsia"/>
        </w:rPr>
        <w:drawing>
          <wp:inline distT="0" distB="0" distL="0" distR="0">
            <wp:extent cx="5274310" cy="2157095"/>
            <wp:effectExtent l="0" t="0" r="2540" b="1460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49"/>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59227F45">
      <w:pPr>
        <w:pStyle w:val="4"/>
      </w:pPr>
      <w:r>
        <w:br w:type="page"/>
      </w:r>
      <w:bookmarkStart w:id="68" w:name="_Toc186376549"/>
      <w:bookmarkStart w:id="69" w:name="_Toc15604"/>
      <w:r>
        <w:t>3.3.4写开机</w:t>
      </w:r>
      <w:bookmarkEnd w:id="68"/>
      <w:bookmarkEnd w:id="69"/>
    </w:p>
    <w:p w14:paraId="286DDE0D">
      <w:pPr>
        <w:rPr>
          <w:lang w:val="zh-CN" w:bidi="zh-CN"/>
        </w:rPr>
      </w:pPr>
    </w:p>
    <w:p w14:paraId="586BAB39">
      <w:pPr>
        <w:pStyle w:val="11"/>
        <w:widowControl/>
      </w:pPr>
      <w:r>
        <w:t>00 04 00 00 00 0B 55 10 00 15 00 02 04 00 00 00 00</w:t>
      </w:r>
    </w:p>
    <w:p w14:paraId="0F381358">
      <w:pPr>
        <w:spacing w:line="240" w:lineRule="auto"/>
        <w:rPr>
          <w:lang w:val="zh-CN" w:bidi="zh-CN"/>
        </w:rPr>
      </w:pPr>
      <w:r>
        <w:rPr>
          <w:rFonts w:hint="eastAsia"/>
        </w:rPr>
        <w:drawing>
          <wp:inline distT="0" distB="0" distL="0" distR="0">
            <wp:extent cx="5274310" cy="2157095"/>
            <wp:effectExtent l="0" t="0" r="2540" b="1460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50"/>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37ECD083">
      <w:pPr>
        <w:pStyle w:val="4"/>
      </w:pPr>
      <w:bookmarkStart w:id="70" w:name="_Toc186376550"/>
      <w:bookmarkStart w:id="71" w:name="_Toc17241"/>
      <w:r>
        <w:t>3.3.5写关机</w:t>
      </w:r>
      <w:bookmarkEnd w:id="70"/>
      <w:bookmarkEnd w:id="71"/>
    </w:p>
    <w:p w14:paraId="78F7F7AA">
      <w:pPr>
        <w:rPr>
          <w:lang w:val="zh-CN" w:bidi="zh-CN"/>
        </w:rPr>
      </w:pPr>
    </w:p>
    <w:p w14:paraId="2E89ED85">
      <w:pPr>
        <w:pStyle w:val="11"/>
        <w:widowControl/>
      </w:pPr>
      <w:r>
        <w:t xml:space="preserve">00 05 00 00 00 0B 55 10 00 15 00 02 04 00 00 00 01 </w:t>
      </w:r>
    </w:p>
    <w:p w14:paraId="27CAB30C">
      <w:pPr>
        <w:spacing w:line="240" w:lineRule="auto"/>
        <w:rPr>
          <w:lang w:val="zh-CN" w:bidi="zh-CN"/>
        </w:rPr>
      </w:pPr>
      <w:r>
        <w:rPr>
          <w:rFonts w:hint="eastAsia"/>
        </w:rPr>
        <w:drawing>
          <wp:inline distT="0" distB="0" distL="0" distR="0">
            <wp:extent cx="5274310" cy="2157095"/>
            <wp:effectExtent l="0" t="0" r="2540" b="1460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51"/>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5192D6B1">
      <w:pPr>
        <w:rPr>
          <w:lang w:val="zh-CN" w:bidi="zh-CN"/>
        </w:rPr>
      </w:pPr>
    </w:p>
    <w:p w14:paraId="755E98BB">
      <w:pPr>
        <w:pStyle w:val="4"/>
      </w:pPr>
      <w:bookmarkStart w:id="72" w:name="_Toc186376551"/>
      <w:bookmarkStart w:id="73" w:name="_Toc7795"/>
      <w:r>
        <w:t>3.3.6写本地</w:t>
      </w:r>
      <w:bookmarkEnd w:id="72"/>
      <w:bookmarkEnd w:id="73"/>
    </w:p>
    <w:p w14:paraId="286247ED">
      <w:pPr>
        <w:pStyle w:val="11"/>
        <w:widowControl/>
      </w:pPr>
      <w:r>
        <w:t>00 06 00 00 00 0B 55 10 00 17 00 02 04 00 00 00 00</w:t>
      </w:r>
    </w:p>
    <w:p w14:paraId="5B6554A8">
      <w:pPr>
        <w:spacing w:line="240" w:lineRule="auto"/>
        <w:rPr>
          <w:lang w:val="zh-CN" w:bidi="zh-CN"/>
        </w:rPr>
      </w:pPr>
      <w:r>
        <w:rPr>
          <w:rFonts w:hint="eastAsia"/>
        </w:rPr>
        <w:drawing>
          <wp:inline distT="0" distB="0" distL="0" distR="0">
            <wp:extent cx="5269230" cy="2080895"/>
            <wp:effectExtent l="0" t="0" r="7620" b="146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43"/>
                    <a:srcRect/>
                    <a:stretch>
                      <a:fillRect/>
                    </a:stretch>
                  </pic:blipFill>
                  <pic:spPr>
                    <a:xfrm>
                      <a:off x="0" y="0"/>
                      <a:ext cx="5269230" cy="2080895"/>
                    </a:xfrm>
                    <a:prstGeom prst="rect">
                      <a:avLst/>
                    </a:prstGeom>
                    <a:noFill/>
                    <a:ln w="9525">
                      <a:noFill/>
                      <a:miter lim="800000"/>
                      <a:headEnd/>
                      <a:tailEnd/>
                    </a:ln>
                  </pic:spPr>
                </pic:pic>
              </a:graphicData>
            </a:graphic>
          </wp:inline>
        </w:drawing>
      </w:r>
    </w:p>
    <w:p w14:paraId="12A74BB5">
      <w:pPr>
        <w:rPr>
          <w:lang w:val="zh-CN" w:bidi="zh-CN"/>
        </w:rPr>
      </w:pPr>
    </w:p>
    <w:p w14:paraId="21A93E83">
      <w:pPr>
        <w:rPr>
          <w:lang w:val="zh-CN" w:bidi="zh-CN"/>
        </w:rPr>
      </w:pPr>
    </w:p>
    <w:p w14:paraId="65C0E4B4"/>
    <w:p w14:paraId="21F9ADFE">
      <w:pPr>
        <w:pStyle w:val="11"/>
        <w:tabs>
          <w:tab w:val="left" w:pos="939"/>
        </w:tabs>
        <w:spacing w:before="285" w:line="225" w:lineRule="auto"/>
        <w:outlineLvl w:val="9"/>
        <w:rPr>
          <w:rFonts w:hint="default"/>
          <w:lang w:val="en-US" w:eastAsia="zh-CN" w:bidi="zh-CN"/>
        </w:rPr>
      </w:pPr>
    </w:p>
    <w:sectPr>
      <w:headerReference r:id="rId5" w:type="default"/>
      <w:footerReference r:id="rId6" w:type="default"/>
      <w:pgSz w:w="11906" w:h="16838"/>
      <w:pgMar w:top="400" w:right="657" w:bottom="0" w:left="76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5946F">
    <w:pPr>
      <w:spacing w:line="166" w:lineRule="auto"/>
      <w:ind w:left="4866"/>
      <w:rPr>
        <w:rFonts w:ascii="Calibri" w:hAnsi="Calibri" w:eastAsia="Calibri" w:cs="Calibri"/>
        <w:sz w:val="18"/>
        <w:szCs w:val="18"/>
      </w:rPr>
    </w:pPr>
    <w:r>
      <w:rPr>
        <w:rFonts w:ascii="Calibri" w:hAnsi="Calibri" w:eastAsia="Calibri" w:cs="Calibri"/>
        <w:spacing w:val="-4"/>
        <w:sz w:val="18"/>
        <w:szCs w:val="18"/>
      </w:rPr>
      <w:t>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197CF">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6A236D"/>
    <w:multiLevelType w:val="singleLevel"/>
    <w:tmpl w:val="806A236D"/>
    <w:lvl w:ilvl="0" w:tentative="0">
      <w:start w:val="1"/>
      <w:numFmt w:val="decimal"/>
      <w:suff w:val="space"/>
      <w:lvlText w:val="3.%1"/>
      <w:lvlJc w:val="left"/>
      <w:pPr>
        <w:ind w:left="0" w:firstLine="0"/>
      </w:pPr>
      <w:rPr>
        <w:rFonts w:hint="default"/>
      </w:rPr>
    </w:lvl>
  </w:abstractNum>
  <w:abstractNum w:abstractNumId="1">
    <w:nsid w:val="92615D4E"/>
    <w:multiLevelType w:val="singleLevel"/>
    <w:tmpl w:val="92615D4E"/>
    <w:lvl w:ilvl="0" w:tentative="0">
      <w:start w:val="1"/>
      <w:numFmt w:val="decimal"/>
      <w:lvlText w:val="%1."/>
      <w:lvlJc w:val="left"/>
      <w:pPr>
        <w:ind w:left="425" w:hanging="425"/>
      </w:pPr>
      <w:rPr>
        <w:rFonts w:hint="default"/>
      </w:rPr>
    </w:lvl>
  </w:abstractNum>
  <w:abstractNum w:abstractNumId="2">
    <w:nsid w:val="937462DE"/>
    <w:multiLevelType w:val="singleLevel"/>
    <w:tmpl w:val="937462DE"/>
    <w:lvl w:ilvl="0" w:tentative="0">
      <w:start w:val="1"/>
      <w:numFmt w:val="decimal"/>
      <w:suff w:val="space"/>
      <w:lvlText w:val="3.3.%1"/>
      <w:lvlJc w:val="left"/>
      <w:pPr>
        <w:ind w:left="0" w:firstLine="0"/>
      </w:pPr>
      <w:rPr>
        <w:rFonts w:hint="default"/>
      </w:rPr>
    </w:lvl>
  </w:abstractNum>
  <w:abstractNum w:abstractNumId="3">
    <w:nsid w:val="98B755D8"/>
    <w:multiLevelType w:val="singleLevel"/>
    <w:tmpl w:val="98B755D8"/>
    <w:lvl w:ilvl="0" w:tentative="0">
      <w:start w:val="6"/>
      <w:numFmt w:val="decimal"/>
      <w:suff w:val="space"/>
      <w:lvlText w:val="2.%1"/>
      <w:lvlJc w:val="left"/>
      <w:pPr>
        <w:ind w:left="0" w:firstLine="0"/>
      </w:pPr>
      <w:rPr>
        <w:rFonts w:hint="default"/>
      </w:rPr>
    </w:lvl>
  </w:abstractNum>
  <w:abstractNum w:abstractNumId="4">
    <w:nsid w:val="ABC78826"/>
    <w:multiLevelType w:val="singleLevel"/>
    <w:tmpl w:val="ABC78826"/>
    <w:lvl w:ilvl="0" w:tentative="0">
      <w:start w:val="1"/>
      <w:numFmt w:val="decimal"/>
      <w:suff w:val="space"/>
      <w:lvlText w:val="%1"/>
      <w:lvlJc w:val="left"/>
      <w:pPr>
        <w:ind w:left="0" w:firstLine="0"/>
      </w:pPr>
      <w:rPr>
        <w:rFonts w:hint="default"/>
      </w:rPr>
    </w:lvl>
  </w:abstractNum>
  <w:abstractNum w:abstractNumId="5">
    <w:nsid w:val="B9FB7BBC"/>
    <w:multiLevelType w:val="singleLevel"/>
    <w:tmpl w:val="B9FB7BBC"/>
    <w:lvl w:ilvl="0" w:tentative="0">
      <w:start w:val="3"/>
      <w:numFmt w:val="decimal"/>
      <w:suff w:val="space"/>
      <w:lvlText w:val="2.%1"/>
      <w:lvlJc w:val="left"/>
      <w:pPr>
        <w:ind w:left="0" w:firstLine="0"/>
      </w:pPr>
      <w:rPr>
        <w:rFonts w:hint="default"/>
      </w:rPr>
    </w:lvl>
  </w:abstractNum>
  <w:abstractNum w:abstractNumId="6">
    <w:nsid w:val="C584BBAF"/>
    <w:multiLevelType w:val="singleLevel"/>
    <w:tmpl w:val="C584BBAF"/>
    <w:lvl w:ilvl="0" w:tentative="0">
      <w:start w:val="1"/>
      <w:numFmt w:val="decimal"/>
      <w:suff w:val="space"/>
      <w:lvlText w:val="1.%1"/>
      <w:lvlJc w:val="left"/>
      <w:pPr>
        <w:ind w:left="0" w:firstLine="480"/>
      </w:pPr>
      <w:rPr>
        <w:rFonts w:hint="default"/>
      </w:rPr>
    </w:lvl>
  </w:abstractNum>
  <w:abstractNum w:abstractNumId="7">
    <w:nsid w:val="C6F91549"/>
    <w:multiLevelType w:val="singleLevel"/>
    <w:tmpl w:val="C6F91549"/>
    <w:lvl w:ilvl="0" w:tentative="0">
      <w:start w:val="1"/>
      <w:numFmt w:val="decimal"/>
      <w:suff w:val="space"/>
      <w:lvlText w:val="2.%1"/>
      <w:lvlJc w:val="left"/>
      <w:pPr>
        <w:ind w:left="0" w:firstLine="0"/>
      </w:pPr>
      <w:rPr>
        <w:rFonts w:hint="default"/>
      </w:rPr>
    </w:lvl>
  </w:abstractNum>
  <w:abstractNum w:abstractNumId="8">
    <w:nsid w:val="CF1D4472"/>
    <w:multiLevelType w:val="singleLevel"/>
    <w:tmpl w:val="CF1D4472"/>
    <w:lvl w:ilvl="0" w:tentative="0">
      <w:start w:val="1"/>
      <w:numFmt w:val="decimal"/>
      <w:suff w:val="space"/>
      <w:lvlText w:val="%1."/>
      <w:lvlJc w:val="left"/>
      <w:pPr>
        <w:ind w:left="0" w:firstLine="480"/>
      </w:pPr>
      <w:rPr>
        <w:rFonts w:hint="default"/>
      </w:rPr>
    </w:lvl>
  </w:abstractNum>
  <w:abstractNum w:abstractNumId="9">
    <w:nsid w:val="EEB958BB"/>
    <w:multiLevelType w:val="singleLevel"/>
    <w:tmpl w:val="EEB958BB"/>
    <w:lvl w:ilvl="0" w:tentative="0">
      <w:start w:val="1"/>
      <w:numFmt w:val="decimal"/>
      <w:suff w:val="space"/>
      <w:lvlText w:val="3.3.%1"/>
      <w:lvlJc w:val="left"/>
      <w:pPr>
        <w:ind w:left="0" w:firstLine="0"/>
      </w:pPr>
      <w:rPr>
        <w:rFonts w:hint="default"/>
      </w:rPr>
    </w:lvl>
  </w:abstractNum>
  <w:abstractNum w:abstractNumId="10">
    <w:nsid w:val="050C0967"/>
    <w:multiLevelType w:val="singleLevel"/>
    <w:tmpl w:val="050C0967"/>
    <w:lvl w:ilvl="0" w:tentative="0">
      <w:start w:val="1"/>
      <w:numFmt w:val="decimal"/>
      <w:suff w:val="space"/>
      <w:lvlText w:val="3.%1"/>
      <w:lvlJc w:val="left"/>
      <w:pPr>
        <w:ind w:left="0" w:firstLine="0"/>
      </w:pPr>
      <w:rPr>
        <w:rFonts w:hint="default"/>
      </w:rPr>
    </w:lvl>
  </w:abstractNum>
  <w:abstractNum w:abstractNumId="11">
    <w:nsid w:val="0C5C31F2"/>
    <w:multiLevelType w:val="singleLevel"/>
    <w:tmpl w:val="0C5C31F2"/>
    <w:lvl w:ilvl="0" w:tentative="0">
      <w:start w:val="1"/>
      <w:numFmt w:val="decimal"/>
      <w:suff w:val="space"/>
      <w:lvlText w:val="%1."/>
      <w:lvlJc w:val="left"/>
      <w:pPr>
        <w:ind w:left="0" w:firstLine="480"/>
      </w:pPr>
      <w:rPr>
        <w:rFonts w:hint="default"/>
      </w:rPr>
    </w:lvl>
  </w:abstractNum>
  <w:abstractNum w:abstractNumId="12">
    <w:nsid w:val="1070087F"/>
    <w:multiLevelType w:val="singleLevel"/>
    <w:tmpl w:val="1070087F"/>
    <w:lvl w:ilvl="0" w:tentative="0">
      <w:start w:val="1"/>
      <w:numFmt w:val="decimal"/>
      <w:suff w:val="space"/>
      <w:lvlText w:val="%1."/>
      <w:lvlJc w:val="left"/>
      <w:pPr>
        <w:ind w:left="0" w:firstLine="480"/>
      </w:pPr>
      <w:rPr>
        <w:rFonts w:hint="default"/>
      </w:rPr>
    </w:lvl>
  </w:abstractNum>
  <w:abstractNum w:abstractNumId="13">
    <w:nsid w:val="239F2E14"/>
    <w:multiLevelType w:val="singleLevel"/>
    <w:tmpl w:val="239F2E14"/>
    <w:lvl w:ilvl="0" w:tentative="0">
      <w:start w:val="1"/>
      <w:numFmt w:val="decimal"/>
      <w:suff w:val="space"/>
      <w:lvlText w:val="2.%1"/>
      <w:lvlJc w:val="left"/>
      <w:pPr>
        <w:ind w:left="0" w:firstLine="480"/>
      </w:pPr>
      <w:rPr>
        <w:rFonts w:hint="default"/>
      </w:rPr>
    </w:lvl>
  </w:abstractNum>
  <w:abstractNum w:abstractNumId="14">
    <w:nsid w:val="258BD504"/>
    <w:multiLevelType w:val="singleLevel"/>
    <w:tmpl w:val="258BD504"/>
    <w:lvl w:ilvl="0" w:tentative="0">
      <w:start w:val="2"/>
      <w:numFmt w:val="decimal"/>
      <w:suff w:val="space"/>
      <w:lvlText w:val="2.4.%1"/>
      <w:lvlJc w:val="left"/>
      <w:pPr>
        <w:ind w:left="0" w:firstLine="0"/>
      </w:pPr>
      <w:rPr>
        <w:rFonts w:hint="default"/>
      </w:rPr>
    </w:lvl>
  </w:abstractNum>
  <w:abstractNum w:abstractNumId="15">
    <w:nsid w:val="3D265AC8"/>
    <w:multiLevelType w:val="singleLevel"/>
    <w:tmpl w:val="3D265AC8"/>
    <w:lvl w:ilvl="0" w:tentative="0">
      <w:start w:val="1"/>
      <w:numFmt w:val="decimal"/>
      <w:suff w:val="space"/>
      <w:lvlText w:val="1.%1"/>
      <w:lvlJc w:val="left"/>
      <w:pPr>
        <w:ind w:left="0" w:firstLine="0"/>
      </w:pPr>
      <w:rPr>
        <w:rFonts w:hint="default"/>
      </w:rPr>
    </w:lvl>
  </w:abstractNum>
  <w:abstractNum w:abstractNumId="16">
    <w:nsid w:val="4456C389"/>
    <w:multiLevelType w:val="singleLevel"/>
    <w:tmpl w:val="4456C389"/>
    <w:lvl w:ilvl="0" w:tentative="0">
      <w:start w:val="3"/>
      <w:numFmt w:val="decimal"/>
      <w:suff w:val="space"/>
      <w:lvlText w:val="3.3.%1"/>
      <w:lvlJc w:val="left"/>
      <w:pPr>
        <w:ind w:left="0" w:firstLine="0"/>
      </w:pPr>
      <w:rPr>
        <w:rFonts w:hint="default"/>
      </w:rPr>
    </w:lvl>
  </w:abstractNum>
  <w:abstractNum w:abstractNumId="17">
    <w:nsid w:val="45DF45F9"/>
    <w:multiLevelType w:val="singleLevel"/>
    <w:tmpl w:val="45DF45F9"/>
    <w:lvl w:ilvl="0" w:tentative="0">
      <w:start w:val="1"/>
      <w:numFmt w:val="decimal"/>
      <w:suff w:val="space"/>
      <w:lvlText w:val="2.7.%1"/>
      <w:lvlJc w:val="left"/>
      <w:pPr>
        <w:ind w:left="0" w:firstLine="0"/>
      </w:pPr>
      <w:rPr>
        <w:rFonts w:hint="default"/>
      </w:rPr>
    </w:lvl>
  </w:abstractNum>
  <w:abstractNum w:abstractNumId="18">
    <w:nsid w:val="5286313F"/>
    <w:multiLevelType w:val="singleLevel"/>
    <w:tmpl w:val="5286313F"/>
    <w:lvl w:ilvl="0" w:tentative="0">
      <w:start w:val="1"/>
      <w:numFmt w:val="decimal"/>
      <w:suff w:val="space"/>
      <w:lvlText w:val="2.2.%1"/>
      <w:lvlJc w:val="left"/>
      <w:pPr>
        <w:ind w:left="0" w:firstLine="480"/>
      </w:pPr>
      <w:rPr>
        <w:rFonts w:hint="default"/>
      </w:rPr>
    </w:lvl>
  </w:abstractNum>
  <w:abstractNum w:abstractNumId="19">
    <w:nsid w:val="68EABAF7"/>
    <w:multiLevelType w:val="singleLevel"/>
    <w:tmpl w:val="68EABAF7"/>
    <w:lvl w:ilvl="0" w:tentative="0">
      <w:start w:val="1"/>
      <w:numFmt w:val="decimal"/>
      <w:suff w:val="space"/>
      <w:lvlText w:val="1.2.%1"/>
      <w:lvlJc w:val="left"/>
      <w:pPr>
        <w:ind w:left="0" w:firstLine="0"/>
      </w:pPr>
      <w:rPr>
        <w:rFonts w:hint="default"/>
      </w:rPr>
    </w:lvl>
  </w:abstractNum>
  <w:abstractNum w:abstractNumId="20">
    <w:nsid w:val="6D3F41FA"/>
    <w:multiLevelType w:val="singleLevel"/>
    <w:tmpl w:val="6D3F41FA"/>
    <w:lvl w:ilvl="0" w:tentative="0">
      <w:start w:val="1"/>
      <w:numFmt w:val="decimal"/>
      <w:suff w:val="space"/>
      <w:lvlText w:val="1.2.%1"/>
      <w:lvlJc w:val="left"/>
      <w:pPr>
        <w:ind w:left="0" w:firstLine="480"/>
      </w:pPr>
      <w:rPr>
        <w:rFonts w:hint="default"/>
      </w:rPr>
    </w:lvl>
  </w:abstractNum>
  <w:abstractNum w:abstractNumId="21">
    <w:nsid w:val="77CE031E"/>
    <w:multiLevelType w:val="singleLevel"/>
    <w:tmpl w:val="77CE031E"/>
    <w:lvl w:ilvl="0" w:tentative="0">
      <w:start w:val="1"/>
      <w:numFmt w:val="decimal"/>
      <w:suff w:val="space"/>
      <w:lvlText w:val="2.%1"/>
      <w:lvlJc w:val="left"/>
      <w:pPr>
        <w:ind w:left="0" w:firstLine="0"/>
      </w:pPr>
      <w:rPr>
        <w:rFonts w:hint="default"/>
      </w:rPr>
    </w:lvl>
  </w:abstractNum>
  <w:num w:numId="1">
    <w:abstractNumId w:val="1"/>
  </w:num>
  <w:num w:numId="2">
    <w:abstractNumId w:val="12"/>
  </w:num>
  <w:num w:numId="3">
    <w:abstractNumId w:val="6"/>
  </w:num>
  <w:num w:numId="4">
    <w:abstractNumId w:val="20"/>
  </w:num>
  <w:num w:numId="5">
    <w:abstractNumId w:val="13"/>
  </w:num>
  <w:num w:numId="6">
    <w:abstractNumId w:val="18"/>
  </w:num>
  <w:num w:numId="7">
    <w:abstractNumId w:val="7"/>
  </w:num>
  <w:num w:numId="8">
    <w:abstractNumId w:val="5"/>
  </w:num>
  <w:num w:numId="9">
    <w:abstractNumId w:val="14"/>
  </w:num>
  <w:num w:numId="10">
    <w:abstractNumId w:val="3"/>
  </w:num>
  <w:num w:numId="11">
    <w:abstractNumId w:val="17"/>
  </w:num>
  <w:num w:numId="12">
    <w:abstractNumId w:val="11"/>
  </w:num>
  <w:num w:numId="13">
    <w:abstractNumId w:val="0"/>
  </w:num>
  <w:num w:numId="14">
    <w:abstractNumId w:val="9"/>
  </w:num>
  <w:num w:numId="15">
    <w:abstractNumId w:val="4"/>
  </w:num>
  <w:num w:numId="16">
    <w:abstractNumId w:val="15"/>
  </w:num>
  <w:num w:numId="17">
    <w:abstractNumId w:val="19"/>
  </w:num>
  <w:num w:numId="18">
    <w:abstractNumId w:val="21"/>
  </w:num>
  <w:num w:numId="19">
    <w:abstractNumId w:val="10"/>
  </w:num>
  <w:num w:numId="20">
    <w:abstractNumId w:val="8"/>
  </w:num>
  <w:num w:numId="21">
    <w:abstractNumId w:val="2"/>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OWUwOWY1OThjOTBmY2I1M2U5OGEyOWE4OWU3MTI0MDIifQ=="/>
  </w:docVars>
  <w:rsids>
    <w:rsidRoot w:val="00000000"/>
    <w:rsid w:val="0FC83042"/>
    <w:rsid w:val="10430C18"/>
    <w:rsid w:val="10844EB5"/>
    <w:rsid w:val="16E466EA"/>
    <w:rsid w:val="1DBC4841"/>
    <w:rsid w:val="209700CD"/>
    <w:rsid w:val="31767271"/>
    <w:rsid w:val="437C5F27"/>
    <w:rsid w:val="4A190B1F"/>
    <w:rsid w:val="4B8667C6"/>
    <w:rsid w:val="4E566BD8"/>
    <w:rsid w:val="5DC62140"/>
    <w:rsid w:val="66156DE0"/>
    <w:rsid w:val="6DCC69B2"/>
    <w:rsid w:val="76072B5A"/>
    <w:rsid w:val="7BC06278"/>
    <w:rsid w:val="7D6A221A"/>
    <w:rsid w:val="7DF17D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3,4"/>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1" w:semiHidden="0" w:name="heading 3"/>
    <w:lsdException w:qFormat="1"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next w:val="1"/>
    <w:link w:val="25"/>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qFormat/>
    <w:uiPriority w:val="1"/>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autoRedefine/>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21">
    <w:name w:val="Default Paragraph Font"/>
    <w:autoRedefine/>
    <w:semiHidden/>
    <w:qFormat/>
    <w:uiPriority w:val="0"/>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11">
    <w:name w:val="Body Text"/>
    <w:autoRedefine/>
    <w:semiHidden/>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toc 3"/>
    <w:basedOn w:val="1"/>
    <w:next w:val="1"/>
    <w:qFormat/>
    <w:uiPriority w:val="39"/>
    <w:pPr>
      <w:ind w:left="840" w:leftChars="400"/>
    </w:pPr>
    <w:rPr>
      <w:rFonts w:ascii="微软雅黑" w:hAnsi="微软雅黑" w:eastAsia="微软雅黑"/>
      <w:color w:val="0000FF"/>
      <w:u w:val="single"/>
      <w:lang w:bidi="zh-CN"/>
    </w:rPr>
  </w:style>
  <w:style w:type="paragraph" w:styleId="13">
    <w:name w:val="footer"/>
    <w:basedOn w:val="1"/>
    <w:autoRedefine/>
    <w:qFormat/>
    <w:uiPriority w:val="0"/>
    <w:pPr>
      <w:tabs>
        <w:tab w:val="center" w:pos="4153"/>
        <w:tab w:val="right" w:pos="8306"/>
      </w:tabs>
      <w:snapToGrid w:val="0"/>
      <w:jc w:val="left"/>
    </w:pPr>
    <w:rPr>
      <w:sz w:val="18"/>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39"/>
    <w:rPr>
      <w:color w:val="0000FF"/>
      <w:u w:val="single"/>
    </w:rPr>
  </w:style>
  <w:style w:type="paragraph" w:styleId="16">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7">
    <w:name w:val="toc 2"/>
    <w:basedOn w:val="1"/>
    <w:next w:val="1"/>
    <w:qFormat/>
    <w:uiPriority w:val="39"/>
    <w:pPr>
      <w:ind w:left="420" w:leftChars="200"/>
    </w:pPr>
    <w:rPr>
      <w:rFonts w:ascii="微软雅黑" w:hAnsi="微软雅黑" w:eastAsia="微软雅黑"/>
      <w:color w:val="0000FF"/>
      <w:u w:val="single"/>
      <w:lang w:bidi="zh-CN"/>
    </w:rPr>
  </w:style>
  <w:style w:type="paragraph" w:styleId="18">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0000FF"/>
      <w:u w:val="single"/>
    </w:rPr>
  </w:style>
  <w:style w:type="table" w:customStyle="1" w:styleId="23">
    <w:name w:val="Table Normal"/>
    <w:autoRedefine/>
    <w:semiHidden/>
    <w:unhideWhenUsed/>
    <w:qFormat/>
    <w:uiPriority w:val="0"/>
    <w:tblPr>
      <w:tblCellMar>
        <w:top w:w="0" w:type="dxa"/>
        <w:left w:w="0" w:type="dxa"/>
        <w:bottom w:w="0" w:type="dxa"/>
        <w:right w:w="0" w:type="dxa"/>
      </w:tblCellMar>
    </w:tblPr>
  </w:style>
  <w:style w:type="paragraph" w:customStyle="1" w:styleId="24">
    <w:name w:val="Table Text"/>
    <w:basedOn w:val="1"/>
    <w:autoRedefine/>
    <w:semiHidden/>
    <w:qFormat/>
    <w:uiPriority w:val="0"/>
    <w:rPr>
      <w:rFonts w:ascii="宋体" w:hAnsi="宋体" w:eastAsia="宋体" w:cs="宋体"/>
      <w:sz w:val="16"/>
      <w:szCs w:val="16"/>
      <w:lang w:val="en-US" w:eastAsia="en-US" w:bidi="ar-SA"/>
    </w:rPr>
  </w:style>
  <w:style w:type="character" w:customStyle="1" w:styleId="25">
    <w:name w:val="标题 1 Char"/>
    <w:link w:val="2"/>
    <w:qFormat/>
    <w:uiPriority w:val="0"/>
    <w:rPr>
      <w:b/>
      <w:kern w:val="44"/>
      <w:sz w:val="44"/>
    </w:rPr>
  </w:style>
  <w:style w:type="paragraph" w:customStyle="1" w:styleId="26">
    <w:name w:val="_Style 5"/>
    <w:basedOn w:val="2"/>
    <w:next w:val="1"/>
    <w:semiHidden/>
    <w:unhideWhenUsed/>
    <w:qFormat/>
    <w:uiPriority w:val="39"/>
    <w:pPr>
      <w:widowControl/>
      <w:spacing w:before="480" w:after="0" w:line="276" w:lineRule="auto"/>
      <w:jc w:val="left"/>
      <w:outlineLvl w:val="9"/>
    </w:pPr>
    <w:rPr>
      <w:rFonts w:ascii="Cambria" w:hAnsi="Cambria" w:eastAsia="宋体" w:cs="Times New Roman"/>
      <w:bCs/>
      <w:color w:val="365F91"/>
      <w:kern w:val="0"/>
      <w:sz w:val="28"/>
      <w:szCs w:val="28"/>
    </w:rPr>
  </w:style>
  <w:style w:type="paragraph" w:customStyle="1" w:styleId="27">
    <w:name w:val="Table Paragraph"/>
    <w:basedOn w:val="1"/>
    <w:qFormat/>
    <w:uiPriority w:val="1"/>
    <w:pPr>
      <w:spacing w:before="22"/>
      <w:ind w:left="107"/>
    </w:pPr>
    <w:rPr>
      <w:rFonts w:ascii="宋体" w:hAnsi="宋体" w:eastAsia="宋体" w:cs="宋体"/>
      <w:lang w:val="zh-CN" w:eastAsia="zh-CN" w:bidi="zh-CN"/>
    </w:rPr>
  </w:style>
  <w:style w:type="paragraph" w:customStyle="1" w:styleId="28">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bCs/>
      <w:color w:val="2E54A1" w:themeColor="accent1" w:themeShade="BF"/>
      <w:kern w:val="0"/>
      <w:sz w:val="28"/>
      <w:szCs w:val="28"/>
    </w:rPr>
  </w:style>
  <w:style w:type="paragraph" w:customStyle="1" w:styleId="29">
    <w:name w:val="章标题"/>
    <w:next w:val="1"/>
    <w:uiPriority w:val="0"/>
    <w:pPr>
      <w:widowControl w:val="0"/>
      <w:adjustRightInd w:val="0"/>
      <w:spacing w:before="100" w:after="100" w:line="360" w:lineRule="auto"/>
      <w:jc w:val="center"/>
      <w:outlineLvl w:val="0"/>
    </w:pPr>
    <w:rPr>
      <w:rFonts w:ascii="Times New Roman" w:hAnsi="Times New Roman" w:eastAsia="黑体" w:cs="Times New Roman"/>
      <w:kern w:val="44"/>
      <w:sz w:val="36"/>
      <w:szCs w:val="44"/>
      <w:lang w:bidi="ar-SA"/>
    </w:rPr>
  </w:style>
  <w:style w:type="paragraph" w:customStyle="1" w:styleId="30">
    <w:name w:val="题注1"/>
    <w:next w:val="1"/>
    <w:uiPriority w:val="0"/>
    <w:pPr>
      <w:widowControl w:val="0"/>
      <w:adjustRightInd w:val="0"/>
      <w:spacing w:before="240" w:after="120" w:line="288" w:lineRule="auto"/>
      <w:jc w:val="center"/>
    </w:pPr>
    <w:rPr>
      <w:rFonts w:ascii="Times New Roman" w:hAnsi="Times New Roman" w:eastAsia="宋体" w:cs="宋体"/>
      <w:kern w:val="2"/>
      <w:sz w:val="24"/>
      <w:szCs w:val="22"/>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5" Type="http://schemas.openxmlformats.org/officeDocument/2006/relationships/fontTable" Target="fontTable.xml"/><Relationship Id="rId54" Type="http://schemas.openxmlformats.org/officeDocument/2006/relationships/customXml" Target="../customXml/item2.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header" Target="header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endnotes" Target="endnotes.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png"/><Relationship Id="rId30" Type="http://schemas.openxmlformats.org/officeDocument/2006/relationships/image" Target="media/image23.jpe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jpe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pn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495"/>
  </customShpExts>
</s:customData>
</file>

<file path=customXml/item2.xml><?xml version="1.0" encoding="utf-8"?>
<contractReview xmlns="http://schemas.wps.cn/vas-ai-hub/contract-review">
  <reviewItems>
    <reviewItem>
      <errorID>3a8bb7aa-f553-4043-bf7b-3877ffd6fb47</errorID>
      <errorWord>输入限</errorWord>
      <group>L1_Word</group>
      <groupName>字词问题</groupName>
      <ability>L2_Typo</ability>
      <abilityName>字词错误</abilityName>
      <candidateList>
        <item>输入</item>
      </candidateList>
      <explain>〈动〉❶从外部送到内部：病人手术后需要～新鲜血液。❷商品或资本从国外进入某国：～电信器材。❸科学技术上指能量、信号等进入某种机构或装置：～密码。</explain>
      <paraID> 87B6D55</paraID>
      <start>0</start>
      <end>3</end>
      <status>unmodified</status>
      <modifiedWord/>
      <trackRevisions>false</trackRevisions>
    </reviewItem>
    <reviewItem>
      <errorID>264f8066-bb65-4594-86cb-7fd36f75873f</errorID>
      <errorWord>降额</errorWord>
      <group>L1_Word</group>
      <groupName>字词问题</groupName>
      <ability>L2_Typo</ability>
      <abilityName>字词错误</abilityName>
      <candidateList>
        <item>降温</item>
      </candidateList>
      <explain/>
      <paraID>5C4382EA</paraID>
      <start>17</start>
      <end>19</end>
      <status>unmodified</status>
      <modifiedWord/>
      <trackRevisions>false</trackRevisions>
    </reviewItem>
    <reviewItem>
      <errorID>b25cb9ab-334b-4e8a-8cf8-51a3bae3ac63</errorID>
      <errorWord>~</errorWord>
      <group>L1_Format</group>
      <groupName>格式问题</groupName>
      <ability>L2_HalfPunc</ability>
      <abilityName>全半角检查</abilityName>
      <candidateList>
        <item>～</item>
      </candidateList>
      <explain>文本全半角错误。</explain>
      <paraID>1AA15D63</paraID>
      <start>4</start>
      <end>5</end>
      <status>modified</status>
      <modifiedWord>～</modifiedWord>
      <trackRevisions>false</trackRevisions>
    </reviewItem>
    <reviewItem>
      <errorID>9c57429b-6a81-44ff-b643-8b1e0426007b</errorID>
      <errorWord>～</errorWord>
      <group>L1_Format</group>
      <groupName>格式问题</groupName>
      <ability>L2_HalfPunc</ability>
      <abilityName>全半角检查</abilityName>
      <candidateList>
        <item>~</item>
      </candidateList>
      <explain>文本全半角错误。</explain>
      <paraID>3CF4B745</paraID>
      <start>12</start>
      <end>13</end>
      <status>modified</status>
      <modifiedWord>~</modifiedWord>
      <trackRevisions>false</trackRevisions>
    </reviewItem>
    <reviewItem>
      <errorID>2947f080-d226-48ac-9bc4-f52dc9ffd367</errorID>
      <errorWord>～</errorWord>
      <group>L1_Format</group>
      <groupName>格式问题</groupName>
      <ability>L2_HalfPunc</ability>
      <abilityName>全半角检查</abilityName>
      <candidateList>
        <item>~</item>
      </candidateList>
      <explain>文本全半角错误。</explain>
      <paraID>7D366711</paraID>
      <start>7</start>
      <end>8</end>
      <status>modified</status>
      <modifiedWord>~</modifiedWord>
      <trackRevisions>false</trackRevisions>
    </reviewItem>
    <reviewItem>
      <errorID>ed5096ba-dc0e-4f5d-810d-f0b975c1f8fb</errorID>
      <errorWord>静止时间</errorWord>
      <group>L1_Knowledge</group>
      <groupName>知识性问题</groupName>
      <ability>L2_Term</ability>
      <abilityName>专业术语</abilityName>
      <candidateList>
        <item>静置时间</item>
      </candidateList>
      <explain/>
      <paraID>24E3B140</paraID>
      <start>11</start>
      <end>15</end>
      <status>unmodified</status>
      <modifiedWord/>
      <trackRevisions>false</trackRevisions>
    </reviewItem>
    <reviewItem>
      <errorID>c154d8e4-f5c2-44df-b72f-3ce4a2109ede</errorID>
      <errorWord>一</errorWord>
      <group>L1_Word</group>
      <groupName>字词问题</groupName>
      <ability>L2_Typo</ability>
      <abilityName>字词错误</abilityName>
      <candidateList>
        <item>一个</item>
      </candidateList>
      <explain/>
      <paraID>24E3B140</paraID>
      <start>85</start>
      <end>86</end>
      <status>unmodified</status>
      <modifiedWord/>
      <trackRevisions>false</trackRevisions>
    </reviewItem>
    <reviewItem>
      <errorID>ed5f8c43-f168-4656-bf76-01612906b9cd</errorID>
      <errorWord>来自于</errorWord>
      <group>L1_Grammar</group>
      <groupName>语法问题</groupName>
      <ability>L2_Grammar</ability>
      <abilityName>语法错误</abilityName>
      <candidateList>
        <item>来自</item>
      </candidateList>
      <explain/>
      <paraID>7E3857D4</paraID>
      <start>167</start>
      <end>170</end>
      <status>unmodified</status>
      <modifiedWord/>
      <trackRevisions>false</trackRevisions>
    </reviewItem>
    <reviewItem>
      <errorID>641d92c7-aa72-40b3-ae9c-6211ce245f9e</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1455C2A6</paraID>
      <start>69</start>
      <end>71</end>
      <status>unmodified</status>
      <modifiedWord/>
      <trackRevisions>false</trackRevisions>
    </reviewItem>
    <reviewItem>
      <errorID>8c926660-a644-4890-bc95-ef56f1dee7f9</errorID>
      <errorWord>机返</errorWord>
      <group>L1_Word</group>
      <groupName>字词问题</groupName>
      <ability>L2_Typo</ability>
      <abilityName>字词错误</abilityName>
      <candidateList>
        <item>机发</item>
      </candidateList>
      <explain/>
      <paraID> FF0CD21</paraID>
      <start>9</start>
      <end>11</end>
      <status>unmodified</status>
      <modifiedWord/>
      <trackRevisions>false</trackRevisions>
    </reviewItem>
    <reviewItem>
      <errorID>3ad0263d-487c-48ad-86e9-74e9fdc657fd</errorID>
      <errorWord>增加</errorWord>
      <group>L1_Grammar</group>
      <groupName>语法问题</groupName>
      <ability>L2_Grammar</ability>
      <abilityName>语法错误</abilityName>
      <candidateList>
        <item>提高</item>
      </candidateList>
      <explain>“增加～效率”搭配不当，建议修改为“提高～效率”。</explain>
      <paraID>1508A092</paraID>
      <start>114</start>
      <end>116</end>
      <status>unmodified</status>
      <modifiedWord/>
      <trackRevisions>false</trackRevisions>
    </reviewItem>
    <reviewItem>
      <errorID>35cf3115-4098-46c8-97d3-378abd656885</errorID>
      <errorWord>全</errorWord>
      <group>L1_Word</group>
      <groupName>字词问题</groupName>
      <ability>L2_Typo</ability>
      <abilityName>字词错误</abilityName>
      <candidateList>
        <item>全性</item>
      </candidateList>
      <explain/>
      <paraID>1508A092</paraID>
      <start>121</start>
      <end>122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21e2a9-1f70-401d-8ba1-5a4201d82441}">
  <ds:schemaRefs/>
</ds:datastoreItem>
</file>

<file path=docProps/app.xml><?xml version="1.0" encoding="utf-8"?>
<Properties xmlns="http://schemas.openxmlformats.org/officeDocument/2006/extended-properties" xmlns:vt="http://schemas.openxmlformats.org/officeDocument/2006/docPropsVTypes">
  <Pages>29</Pages>
  <Words>2668</Words>
  <Characters>3376</Characters>
  <TotalTime>23</TotalTime>
  <ScaleCrop>false</ScaleCrop>
  <LinksUpToDate>false</LinksUpToDate>
  <CharactersWithSpaces>3838</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2022-01-13T17:14:00Z</dcterms:created>
  <dc:creator>Administrator</dc:creator>
  <cp:lastModifiedBy>Administrator</cp:lastModifiedBy>
  <dcterms:modified xsi:type="dcterms:W3CDTF">2026-07-16T04:50:30Z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2023-12-15T21:39:30Z</vt:filetime>
  </property>
  <property fmtid="{D5CDD505-2E9C-101B-9397-08002B2CF9AE}" pid="4" name="KSOProductBuildVer">
    <vt:lpwstr>2052-12.1.0.26895</vt:lpwstr>
  </property>
  <property fmtid="{D5CDD505-2E9C-101B-9397-08002B2CF9AE}" pid="5" name="ICV">
    <vt:lpwstr>51177F374ABD477EA8DB79403A2EE124_13</vt:lpwstr>
  </property>
  <property fmtid="{D5CDD505-2E9C-101B-9397-08002B2CF9AE}" pid="6" name="KSOTemplateDocerSaveRecord">
    <vt:lpwstr>eyJoZGlkIjoiODliNGU0ZjM2M2MyYzk3YjU1NmRmYmM0YTdjNWM2ZGYiLCJ1c2VySWQiOiI2NTc5MDUifQ==</vt:lpwstr>
  </property>
</Properties>
</file>